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C5" w:rsidRDefault="002A22C5" w:rsidP="002A22C5">
      <w:pPr>
        <w:pStyle w:val="AralkYok"/>
        <w:rPr>
          <w:rFonts w:ascii="Verdana" w:hAnsi="Verdana"/>
          <w:sz w:val="24"/>
          <w:szCs w:val="24"/>
        </w:rPr>
      </w:pPr>
      <w:r w:rsidRPr="006B53FB">
        <w:rPr>
          <w:noProof/>
          <w:lang w:eastAsia="tr-TR"/>
        </w:rPr>
        <w:drawing>
          <wp:inline distT="0" distB="0" distL="0" distR="0" wp14:anchorId="63E61224" wp14:editId="0C52DFD9">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81680B" w:rsidRPr="006B53FB" w:rsidRDefault="0081680B" w:rsidP="0081680B">
      <w:pPr>
        <w:pStyle w:val="AralkYok"/>
        <w:rPr>
          <w:sz w:val="10"/>
          <w:szCs w:val="10"/>
        </w:rPr>
      </w:pPr>
      <w:r w:rsidRPr="006B53FB">
        <w:rPr>
          <w:sz w:val="10"/>
          <w:szCs w:val="10"/>
        </w:rPr>
        <w:t>PANORAMA ARABULUCULUK MERKEZİ</w:t>
      </w:r>
    </w:p>
    <w:p w:rsidR="002A22C5" w:rsidRDefault="002A22C5" w:rsidP="002A22C5">
      <w:pPr>
        <w:pStyle w:val="AralkYok"/>
        <w:rPr>
          <w:rFonts w:ascii="Verdana" w:hAnsi="Verdana"/>
          <w:sz w:val="24"/>
          <w:szCs w:val="24"/>
        </w:rPr>
      </w:pPr>
    </w:p>
    <w:p w:rsidR="00540C6B" w:rsidRPr="00540C6B" w:rsidRDefault="003F51D7" w:rsidP="00540C6B">
      <w:pPr>
        <w:ind w:right="284"/>
        <w:jc w:val="center"/>
        <w:rPr>
          <w:rFonts w:ascii="Verdana" w:eastAsia="Calibri" w:hAnsi="Verdana" w:cs="Times New Roman"/>
          <w:b/>
          <w:sz w:val="24"/>
          <w:szCs w:val="24"/>
          <w:lang w:val="tr-TR"/>
        </w:rPr>
      </w:pPr>
      <w:r w:rsidRPr="003F51D7">
        <w:rPr>
          <w:rFonts w:ascii="Verdana" w:eastAsia="Calibri" w:hAnsi="Verdana" w:cs="Times New Roman"/>
          <w:b/>
          <w:sz w:val="24"/>
          <w:szCs w:val="24"/>
          <w:lang w:val="tr-TR"/>
        </w:rPr>
        <w:t xml:space="preserve">ARABULUCULUK </w:t>
      </w:r>
      <w:r w:rsidR="00540C6B" w:rsidRPr="00540C6B">
        <w:rPr>
          <w:rFonts w:ascii="Verdana" w:eastAsia="Calibri" w:hAnsi="Verdana" w:cs="Times New Roman"/>
          <w:b/>
          <w:sz w:val="24"/>
          <w:szCs w:val="24"/>
          <w:lang w:val="tr-TR"/>
        </w:rPr>
        <w:t>BİLGİLENDİRME TUTANAĞI</w:t>
      </w:r>
    </w:p>
    <w:p w:rsidR="00540C6B" w:rsidRPr="00540C6B" w:rsidRDefault="00540C6B" w:rsidP="00540C6B">
      <w:pPr>
        <w:ind w:right="284"/>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İşbu bilgilendirme tutanağı 6325 sayılı Hukuk Uyuşmazlıkları</w:t>
      </w:r>
      <w:r w:rsidR="004725C8">
        <w:rPr>
          <w:rFonts w:ascii="Verdana" w:eastAsia="Calibri" w:hAnsi="Verdana" w:cs="Times New Roman"/>
          <w:sz w:val="18"/>
          <w:szCs w:val="18"/>
          <w:lang w:val="tr-TR"/>
        </w:rPr>
        <w:t>nda Arabuluculuk Kanununun 11. m</w:t>
      </w:r>
      <w:r w:rsidRPr="00540C6B">
        <w:rPr>
          <w:rFonts w:ascii="Verdana" w:eastAsia="Calibri" w:hAnsi="Verdana" w:cs="Times New Roman"/>
          <w:sz w:val="18"/>
          <w:szCs w:val="18"/>
          <w:lang w:val="tr-TR"/>
        </w:rPr>
        <w:t>addesi ve Hukuk Uyuşmazlıklarında</w:t>
      </w:r>
      <w:r w:rsidR="008849CD">
        <w:rPr>
          <w:rFonts w:ascii="Verdana" w:eastAsia="Calibri" w:hAnsi="Verdana" w:cs="Times New Roman"/>
          <w:sz w:val="18"/>
          <w:szCs w:val="18"/>
          <w:lang w:val="tr-TR"/>
        </w:rPr>
        <w:t xml:space="preserve"> Arabuluculuk Yönetmeliği</w:t>
      </w:r>
      <w:r w:rsidRPr="00540C6B">
        <w:rPr>
          <w:rFonts w:ascii="Verdana" w:eastAsia="Calibri" w:hAnsi="Verdana" w:cs="Times New Roman"/>
          <w:sz w:val="18"/>
          <w:szCs w:val="18"/>
          <w:lang w:val="tr-TR"/>
        </w:rPr>
        <w:t xml:space="preserve"> </w:t>
      </w:r>
      <w:r w:rsidR="00FF627C">
        <w:rPr>
          <w:rFonts w:ascii="Verdana" w:eastAsia="Calibri" w:hAnsi="Verdana" w:cs="Times New Roman"/>
          <w:sz w:val="18"/>
          <w:szCs w:val="18"/>
          <w:lang w:val="tr-TR"/>
        </w:rPr>
        <w:t xml:space="preserve">13. maddesi </w:t>
      </w:r>
      <w:r w:rsidRPr="00540C6B">
        <w:rPr>
          <w:rFonts w:ascii="Verdana" w:eastAsia="Calibri" w:hAnsi="Verdana" w:cs="Times New Roman"/>
          <w:sz w:val="18"/>
          <w:szCs w:val="18"/>
          <w:lang w:val="tr-TR"/>
        </w:rPr>
        <w:t xml:space="preserve">gereğince, arabuluculuk faaliyetinin başında, tarafları arabuluculuğun esasları, süreci ve hukuki sonuçları hakkında, </w:t>
      </w:r>
      <w:r w:rsidR="008849CD">
        <w:rPr>
          <w:rFonts w:ascii="Verdana" w:eastAsia="Calibri" w:hAnsi="Verdana" w:cs="Times New Roman"/>
          <w:sz w:val="18"/>
          <w:szCs w:val="18"/>
          <w:lang w:val="tr-TR"/>
        </w:rPr>
        <w:t xml:space="preserve"> </w:t>
      </w:r>
      <w:r w:rsidRPr="00540C6B">
        <w:rPr>
          <w:rFonts w:ascii="Verdana" w:eastAsia="Calibri" w:hAnsi="Verdana" w:cs="Times New Roman"/>
          <w:sz w:val="18"/>
          <w:szCs w:val="18"/>
          <w:lang w:val="tr-TR"/>
        </w:rPr>
        <w:t xml:space="preserve">şahsen ve doğrudan bilgilendirme amacıyla hazırlanmıştır. </w:t>
      </w:r>
    </w:p>
    <w:p w:rsidR="00540C6B" w:rsidRPr="003F51D7" w:rsidRDefault="00540C6B" w:rsidP="003F51D7">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TANIMLAR</w:t>
      </w:r>
      <w:r w:rsidR="003F51D7" w:rsidRPr="003F51D7">
        <w:rPr>
          <w:rFonts w:ascii="Verdana" w:eastAsia="Calibri" w:hAnsi="Verdana" w:cs="Times New Roman"/>
          <w:b/>
          <w:sz w:val="18"/>
          <w:szCs w:val="18"/>
          <w:highlight w:val="lightGray"/>
          <w:u w:val="single"/>
          <w:lang w:val="tr-TR"/>
        </w:rPr>
        <w:tab/>
        <w:t>:</w:t>
      </w:r>
    </w:p>
    <w:p w:rsid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1.1.</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Arabulucu: Arabuluculuk faaliyetini yürüten ve Bakanlıkça düzenlenen arabulucular siciline kaydedilmiş bulunan gerçek kişiyi,</w:t>
      </w:r>
    </w:p>
    <w:p w:rsidR="00DE708A" w:rsidRDefault="00DE708A" w:rsidP="00AC75C4">
      <w:pPr>
        <w:ind w:right="284"/>
        <w:contextualSpacing/>
        <w:jc w:val="both"/>
        <w:rPr>
          <w:rFonts w:ascii="Verdana" w:eastAsia="Calibri" w:hAnsi="Verdana" w:cs="Times New Roman"/>
          <w:sz w:val="18"/>
          <w:szCs w:val="18"/>
          <w:lang w:val="tr-TR"/>
        </w:rPr>
      </w:pPr>
    </w:p>
    <w:p w:rsidR="00757A92" w:rsidRP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1.2.</w:t>
      </w:r>
      <w:r w:rsidR="002242C0">
        <w:rPr>
          <w:rFonts w:ascii="Verdana" w:eastAsia="Calibri" w:hAnsi="Verdana" w:cs="Times New Roman"/>
          <w:sz w:val="18"/>
          <w:szCs w:val="18"/>
          <w:lang w:val="tr-TR"/>
        </w:rPr>
        <w:t xml:space="preserve"> </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 xml:space="preserve">Arabuluculuk: </w:t>
      </w:r>
      <w:r w:rsidR="00757A92" w:rsidRPr="00757A92">
        <w:rPr>
          <w:rFonts w:ascii="Verdana" w:eastAsia="Calibri" w:hAnsi="Verdana" w:cs="Times New Roman"/>
          <w:sz w:val="18"/>
          <w:szCs w:val="18"/>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00757A92" w:rsidRPr="00757A92">
        <w:rPr>
          <w:rFonts w:ascii="Verdana" w:eastAsia="Calibri" w:hAnsi="Verdana" w:cs="Times New Roman"/>
          <w:sz w:val="18"/>
          <w:szCs w:val="18"/>
          <w:lang w:val="tr-TR"/>
        </w:rPr>
        <w:t xml:space="preserve">ortaya </w:t>
      </w:r>
      <w:r w:rsidR="00C66BF9">
        <w:rPr>
          <w:rFonts w:ascii="Verdana" w:eastAsia="Calibri" w:hAnsi="Verdana" w:cs="Times New Roman"/>
          <w:sz w:val="18"/>
          <w:szCs w:val="18"/>
          <w:lang w:val="tr-TR"/>
        </w:rPr>
        <w:t xml:space="preserve"> </w:t>
      </w:r>
      <w:r w:rsidR="00757A92" w:rsidRPr="00757A92">
        <w:rPr>
          <w:rFonts w:ascii="Verdana" w:eastAsia="Calibri" w:hAnsi="Verdana" w:cs="Times New Roman"/>
          <w:sz w:val="18"/>
          <w:szCs w:val="18"/>
          <w:lang w:val="tr-TR"/>
        </w:rPr>
        <w:t>çıkması</w:t>
      </w:r>
      <w:proofErr w:type="gramEnd"/>
      <w:r w:rsidR="00757A92" w:rsidRPr="00757A92">
        <w:rPr>
          <w:rFonts w:ascii="Verdana" w:eastAsia="Calibri" w:hAnsi="Verdana" w:cs="Times New Roman"/>
          <w:sz w:val="18"/>
          <w:szCs w:val="18"/>
          <w:lang w:val="tr-TR"/>
        </w:rPr>
        <w:t xml:space="preserve"> hâlinde çözüm önerisi de getirebilen, uzmanlık eğitimi almış olan tarafsız ve bağımsız bir üçüncü kişinin katılımıyla ve kamu hizmeti olarak yürütülen ihtiyari bir uyuşmazlık çözüm yöntemini,</w:t>
      </w:r>
    </w:p>
    <w:p w:rsidR="008E13F3" w:rsidRPr="00AC75C4" w:rsidRDefault="00540C6B" w:rsidP="00AC75C4">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ARABULUCULUĞUN ESASLARI VE ARABULUCULUK SÜRECİ</w:t>
      </w:r>
      <w:r w:rsidR="003F51D7" w:rsidRPr="003F51D7">
        <w:rPr>
          <w:rFonts w:ascii="Verdana" w:eastAsia="Calibri" w:hAnsi="Verdana" w:cs="Times New Roman"/>
          <w:b/>
          <w:sz w:val="18"/>
          <w:szCs w:val="18"/>
          <w:highlight w:val="lightGray"/>
          <w:u w:val="single"/>
          <w:lang w:val="tr-TR"/>
        </w:rPr>
        <w:tab/>
      </w:r>
      <w:r w:rsidRPr="003F51D7">
        <w:rPr>
          <w:rFonts w:ascii="Verdana" w:eastAsia="Calibri" w:hAnsi="Verdana" w:cs="Times New Roman"/>
          <w:b/>
          <w:sz w:val="18"/>
          <w:szCs w:val="18"/>
          <w:highlight w:val="lightGray"/>
          <w:u w:val="single"/>
          <w:lang w:val="tr-TR"/>
        </w:rPr>
        <w:t xml:space="preserve">: </w:t>
      </w:r>
    </w:p>
    <w:p w:rsidR="0008721B" w:rsidRDefault="0008721B" w:rsidP="00A47159">
      <w:pPr>
        <w:pStyle w:val="GvdeMetni"/>
        <w:numPr>
          <w:ilvl w:val="1"/>
          <w:numId w:val="10"/>
        </w:numPr>
        <w:tabs>
          <w:tab w:val="left" w:pos="1134"/>
        </w:tabs>
        <w:ind w:right="117"/>
        <w:rPr>
          <w:rFonts w:ascii="Verdana" w:eastAsia="Calibri" w:hAnsi="Verdana"/>
          <w:sz w:val="18"/>
          <w:szCs w:val="18"/>
          <w:lang w:val="tr-TR"/>
        </w:rPr>
      </w:pPr>
      <w:r>
        <w:rPr>
          <w:rFonts w:ascii="Verdana" w:eastAsia="Calibri" w:hAnsi="Verdana"/>
          <w:sz w:val="18"/>
          <w:szCs w:val="18"/>
          <w:lang w:val="tr-TR"/>
        </w:rPr>
        <w:t>Arabuluculuk süreci,</w:t>
      </w:r>
      <w:r w:rsidRPr="0008721B">
        <w:rPr>
          <w:rFonts w:ascii="Verdana" w:eastAsia="Calibri" w:hAnsi="Verdana"/>
          <w:sz w:val="18"/>
          <w:szCs w:val="18"/>
          <w:lang w:val="tr-TR"/>
        </w:rPr>
        <w:t xml:space="preserve"> dava açılmadan önce arabulucuya başvuru hâlinde, </w:t>
      </w:r>
      <w:r w:rsidRPr="008E6239">
        <w:rPr>
          <w:rFonts w:ascii="Verdana" w:eastAsia="Calibri" w:hAnsi="Verdana"/>
          <w:b/>
          <w:sz w:val="18"/>
          <w:szCs w:val="18"/>
          <w:lang w:val="tr-TR"/>
        </w:rPr>
        <w:t>tarafların ilk toplantıya davet edilmeleri ve taraflarla arabulucu arasında sürecin devam ettirilmesi konusunda anlaşmaya varılıp bu durumun bir tutanakla belgelendirildiği tarihten itibaren işlemeye başlar.</w:t>
      </w:r>
      <w:r w:rsidRPr="0008721B">
        <w:rPr>
          <w:rFonts w:ascii="Verdana" w:eastAsia="Calibri" w:hAnsi="Verdana"/>
          <w:sz w:val="18"/>
          <w:szCs w:val="18"/>
          <w:lang w:val="tr-TR"/>
        </w:rPr>
        <w:t xml:space="preserve"> Dava açılmasından sonra arabulucuya başvuru hâlinde ise bu süreç, mahkemenin tarafları arabuluculuğa davetinin taraflarca kabul edilmesi veya tarafların arabulucuya başvurma konusunda anlaşmaya vardıklarını duruşma dışında mahkemeye yazılı olarak beyan ettikleri ya da duruşmada bu beyanlarının tutanağa geçirildiği tarihten itibaren işlemeye başlar.</w:t>
      </w:r>
    </w:p>
    <w:p w:rsidR="006A2BE7" w:rsidRPr="008E6239" w:rsidRDefault="0008721B" w:rsidP="00A47159">
      <w:pPr>
        <w:pStyle w:val="GvdeMetni"/>
        <w:numPr>
          <w:ilvl w:val="1"/>
          <w:numId w:val="10"/>
        </w:numPr>
        <w:tabs>
          <w:tab w:val="left" w:pos="1134"/>
        </w:tabs>
        <w:ind w:right="117"/>
        <w:rPr>
          <w:rFonts w:ascii="Verdana" w:eastAsia="Calibri" w:hAnsi="Verdana"/>
          <w:b/>
          <w:sz w:val="18"/>
          <w:szCs w:val="18"/>
          <w:lang w:val="tr-TR"/>
        </w:rPr>
      </w:pPr>
      <w:r w:rsidRPr="008E6239">
        <w:rPr>
          <w:rFonts w:ascii="Verdana" w:eastAsia="Calibri" w:hAnsi="Verdana"/>
          <w:b/>
          <w:sz w:val="18"/>
          <w:szCs w:val="18"/>
          <w:lang w:val="tr-TR"/>
        </w:rPr>
        <w:t>Arabuluculuk sürecinin başlamasından sona ermesine kadar geçirilen süre, zamanaşımı ve hak düşürücü sürelerin hesaplanmasında dikkate alınmaz.</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arabulucuya başvurmak, süreci devam ettirmek, sonuçlandırmak veya bu süreçten istedikleri anda vazgeçmek konusunda tamamen serbesttirler. </w:t>
      </w:r>
      <w:r w:rsidRPr="00A47159">
        <w:rPr>
          <w:rFonts w:ascii="Verdana" w:eastAsia="Calibri" w:hAnsi="Verdana"/>
          <w:sz w:val="18"/>
          <w:szCs w:val="18"/>
          <w:lang w:val="tr-TR"/>
        </w:rPr>
        <w:t xml:space="preserve">Taraflar, hiçbir şekilde zorla bu sürecin içine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edilmeyecekleri gibi sürecin her aşamasında arabuluculuk müzakere sürecini sonlandırabilirler.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gerek arabulucuya başvururken gerekse süreç boyunca eşit haklara sahiptirler. </w:t>
      </w:r>
      <w:r w:rsidRPr="00A47159">
        <w:rPr>
          <w:rFonts w:ascii="Verdana" w:eastAsia="Calibri" w:hAnsi="Verdana"/>
          <w:sz w:val="18"/>
          <w:szCs w:val="18"/>
          <w:lang w:val="tr-TR"/>
        </w:rPr>
        <w:t xml:space="preserve">Taraflardan biri arabuluculuk sürecinin dışında bırakılmayacağı gibi söz hakkı da diğerine göre kısıtlanmaz.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Taraflarca aksi kararlaştırılmadıkça arabulucu, arabuluculuk faaliyeti çerçevesinde kendisine sunulan veya diğer bir şekilde elde ettiği bilgi ve belgeler ile diğer kayıtları gizli tutulmakla yükümlüdür. </w:t>
      </w:r>
      <w:r w:rsidRPr="00A47159">
        <w:rPr>
          <w:rFonts w:ascii="Verdana" w:eastAsia="Calibri" w:hAnsi="Verdana"/>
          <w:sz w:val="18"/>
          <w:szCs w:val="18"/>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Taraflar, arabulucu veya arabuluculuğa katılanlar da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Pr>
          <w:rFonts w:ascii="Verdana" w:eastAsia="Calibri" w:hAnsi="Verdana"/>
          <w:sz w:val="18"/>
          <w:szCs w:val="18"/>
          <w:lang w:val="tr-TR"/>
        </w:rPr>
        <w:t xml:space="preserve">sürülen öneriler veya herhangi </w:t>
      </w:r>
      <w:r w:rsidRPr="00A47159">
        <w:rPr>
          <w:rFonts w:ascii="Verdana" w:eastAsia="Calibri" w:hAnsi="Verdana"/>
          <w:sz w:val="18"/>
          <w:szCs w:val="18"/>
          <w:lang w:val="tr-TR"/>
        </w:rPr>
        <w:t xml:space="preserve">bir vakıa veya iddianın kabulü, </w:t>
      </w:r>
      <w:r w:rsidRPr="00A47159">
        <w:rPr>
          <w:rFonts w:ascii="Verdana" w:eastAsia="Calibri" w:hAnsi="Verdana"/>
          <w:sz w:val="18"/>
          <w:szCs w:val="18"/>
          <w:lang w:val="tr-TR"/>
        </w:rPr>
        <w:lastRenderedPageBreak/>
        <w:t>sadece arab</w:t>
      </w:r>
      <w:r w:rsidR="0074747C">
        <w:rPr>
          <w:rFonts w:ascii="Verdana" w:eastAsia="Calibri" w:hAnsi="Verdana"/>
          <w:sz w:val="18"/>
          <w:szCs w:val="18"/>
          <w:lang w:val="tr-TR"/>
        </w:rPr>
        <w:t xml:space="preserve">uluculuk faaliyeti dolayısıyla </w:t>
      </w:r>
      <w:r w:rsidR="006361C5">
        <w:rPr>
          <w:rFonts w:ascii="Verdana" w:eastAsia="Calibri" w:hAnsi="Verdana"/>
          <w:sz w:val="18"/>
          <w:szCs w:val="18"/>
          <w:lang w:val="tr-TR"/>
        </w:rPr>
        <w:t xml:space="preserve">hazırlanan belgeler </w:t>
      </w:r>
      <w:r w:rsidRPr="00A47159">
        <w:rPr>
          <w:rFonts w:ascii="Verdana" w:eastAsia="Calibri" w:hAnsi="Verdana"/>
          <w:sz w:val="18"/>
          <w:szCs w:val="18"/>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arabuluculuk faaliyetini yürütürken tarafsız davranmak zorunda olup, tarafsızlığı hakkında şüpheye yol açacak tutum ve davranışta bulunamaz.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görevini özenle, tarafsız bir biçimde ve bizzat kendisi yerine getirmek zorunda olup, bu görevini kısmen dahi olsa bir başkasına devredemez.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Tarafların arabuluculuk sürecinin sonunda tarafların anlaşamaması halinde de, iş bu durum arabulucu tarafından tutanak altına alınacaktır.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tarafların her biri ile ayrı ayrı veya birlikte görüşebilir ve iletişim kurabilir. Taraflar bu görüşmelere vekilleri aracılığı ile de katılabilirler.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A66DE8" w:rsidRPr="008E6239" w:rsidRDefault="00540C6B" w:rsidP="008E6239">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147F42" w:rsidRDefault="00540C6B" w:rsidP="00147F42">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Başkaca bir usul kararlaştırılmadıkça arabulucu veya arabulucular taraflarca seçilir. </w:t>
      </w:r>
      <w:r w:rsidRPr="00147F42">
        <w:rPr>
          <w:rFonts w:ascii="Verdana" w:eastAsia="Calibri" w:hAnsi="Verdana"/>
          <w:sz w:val="18"/>
          <w:szCs w:val="18"/>
          <w:lang w:val="tr-TR"/>
        </w:rPr>
        <w:t xml:space="preserve">Arabulucu, seçildikten sonra tarafları en kısa sürede ilk toplantıya davet eder.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emredici hukuk kurallarına aykırı olmamak kaydı ile arabuluculuk usulünü serbestçe kararlaştırabilirler.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Keşif, bilirkişiye başvurma ve tanık dinleme gibi niteliği gereği yargısal bir yetkinin kullanımı olarak sadece hâkim tarafından yapılabilecek işlemler arabulucu tarafından yapılmaz. </w:t>
      </w:r>
    </w:p>
    <w:p w:rsidR="00540C6B" w:rsidRDefault="00540C6B" w:rsidP="00E20849">
      <w:pPr>
        <w:pStyle w:val="GvdeMetni"/>
        <w:numPr>
          <w:ilvl w:val="1"/>
          <w:numId w:val="10"/>
        </w:numPr>
        <w:tabs>
          <w:tab w:val="left" w:pos="1134"/>
        </w:tabs>
        <w:ind w:right="117"/>
        <w:rPr>
          <w:rFonts w:ascii="Verdana" w:eastAsia="Calibri" w:hAnsi="Verdana"/>
          <w:sz w:val="18"/>
          <w:szCs w:val="18"/>
          <w:lang w:val="tr-TR"/>
        </w:rPr>
      </w:pPr>
      <w:r w:rsidRPr="00696182">
        <w:rPr>
          <w:rFonts w:ascii="Verdana" w:eastAsia="Calibri" w:hAnsi="Verdana"/>
          <w:sz w:val="18"/>
          <w:szCs w:val="18"/>
          <w:lang w:val="tr-TR"/>
        </w:rPr>
        <w:t>Arabulucu,</w:t>
      </w:r>
      <w:r w:rsidRPr="00EB7F37">
        <w:rPr>
          <w:rFonts w:ascii="Verdana" w:eastAsia="Calibri" w:hAnsi="Verdana"/>
          <w:sz w:val="18"/>
          <w:szCs w:val="18"/>
          <w:lang w:val="tr-TR"/>
        </w:rPr>
        <w:t xml:space="preserve"> sürecin yürütülmesi sırasında, taraflara hukuki tavsiyelerde bulunamaz; bir çözüm önerisi </w:t>
      </w:r>
      <w:proofErr w:type="gramStart"/>
      <w:r w:rsidRPr="00EB7F37">
        <w:rPr>
          <w:rFonts w:ascii="Verdana" w:eastAsia="Calibri" w:hAnsi="Verdana"/>
          <w:sz w:val="18"/>
          <w:szCs w:val="18"/>
          <w:lang w:val="tr-TR"/>
        </w:rPr>
        <w:t>yada</w:t>
      </w:r>
      <w:proofErr w:type="gramEnd"/>
      <w:r w:rsidRPr="00EB7F37">
        <w:rPr>
          <w:rFonts w:ascii="Verdana" w:eastAsia="Calibri" w:hAnsi="Verdana"/>
          <w:sz w:val="18"/>
          <w:szCs w:val="18"/>
          <w:lang w:val="tr-TR"/>
        </w:rPr>
        <w:t xml:space="preserve"> da öneriler kataloğu geliştirip, bunu onlara empoze edemeyeceği gibi, müzakereler sırasında geliştirilen bir çözüm önerisi üzerinde anlaşmaya varmalar</w:t>
      </w:r>
      <w:r w:rsidR="00C66BF9">
        <w:rPr>
          <w:rFonts w:ascii="Verdana" w:eastAsia="Calibri" w:hAnsi="Verdana"/>
          <w:sz w:val="18"/>
          <w:szCs w:val="18"/>
          <w:lang w:val="tr-TR"/>
        </w:rPr>
        <w:t>ı</w:t>
      </w:r>
      <w:r w:rsidRPr="00EB7F37">
        <w:rPr>
          <w:rFonts w:ascii="Verdana" w:eastAsia="Calibri" w:hAnsi="Verdana"/>
          <w:sz w:val="18"/>
          <w:szCs w:val="18"/>
          <w:lang w:val="tr-TR"/>
        </w:rPr>
        <w:t xml:space="preserve"> için de onları zorlayamaz. Ancak, taraflardan birisinin, uyuşmazlığın çözümü bağlamında, sunulmuş olduğu bir önerinin, arabulucu tarafından, diğer tarafa iletilmesi ve onun bu konudaki beyanının alınması</w:t>
      </w:r>
      <w:r w:rsidR="00E20849">
        <w:rPr>
          <w:rFonts w:ascii="Verdana" w:eastAsia="Calibri" w:hAnsi="Verdana"/>
          <w:sz w:val="18"/>
          <w:szCs w:val="18"/>
          <w:lang w:val="tr-TR"/>
        </w:rPr>
        <w:t xml:space="preserve"> </w:t>
      </w:r>
      <w:r w:rsidRPr="00EB7F37">
        <w:rPr>
          <w:rFonts w:ascii="Verdana" w:eastAsia="Calibri" w:hAnsi="Verdana"/>
          <w:sz w:val="18"/>
          <w:szCs w:val="18"/>
          <w:lang w:val="tr-TR"/>
        </w:rPr>
        <w:t>bu kapsamda mütalaa edilemez.</w:t>
      </w:r>
      <w:r w:rsidR="00E20849" w:rsidRPr="00E20849">
        <w:rPr>
          <w:rFonts w:ascii="Verdana" w:eastAsia="Calibri" w:hAnsi="Verdana"/>
          <w:sz w:val="18"/>
          <w:szCs w:val="18"/>
          <w:lang w:val="tr-TR"/>
        </w:rPr>
        <w:t xml:space="preserve"> </w:t>
      </w:r>
      <w:r w:rsidR="00E20849">
        <w:rPr>
          <w:rFonts w:ascii="Verdana" w:eastAsia="Calibri" w:hAnsi="Verdana"/>
          <w:sz w:val="18"/>
          <w:szCs w:val="18"/>
          <w:lang w:val="tr-TR"/>
        </w:rPr>
        <w:t xml:space="preserve">Ayrıca </w:t>
      </w:r>
      <w:r w:rsidR="00E20849" w:rsidRPr="00E20849">
        <w:rPr>
          <w:rFonts w:ascii="Verdana" w:eastAsia="Calibri" w:hAnsi="Verdana"/>
          <w:sz w:val="18"/>
          <w:szCs w:val="18"/>
          <w:lang w:val="tr-TR"/>
        </w:rPr>
        <w:t xml:space="preserve">tarafların çözüm üretemediklerinin ortaya çıkması hâlinde çözüm </w:t>
      </w:r>
      <w:r w:rsidR="00E20849">
        <w:rPr>
          <w:rFonts w:ascii="Verdana" w:eastAsia="Calibri" w:hAnsi="Verdana"/>
          <w:sz w:val="18"/>
          <w:szCs w:val="18"/>
          <w:lang w:val="tr-TR"/>
        </w:rPr>
        <w:t>önerisi getirebilir.</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Dava açıldıktan sonra tarafların birlikte arabulucuya başvuracaklarını beyan etmeleri halinde yargılama, mahkemece üç ayı geçmemek üzere üç aya kadar uzatılabilir. </w:t>
      </w:r>
    </w:p>
    <w:p w:rsidR="00540C6B" w:rsidRDefault="00540C6B" w:rsidP="00AC75C4">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lastRenderedPageBreak/>
        <w:t>Taraflar arabuluculuk müzakerelerine bizzat veya arabuluculuk konusunda özel yetki verilmiş vekilleri aracılığı ile katılabilirler.</w:t>
      </w:r>
    </w:p>
    <w:p w:rsidR="00D523F4" w:rsidRDefault="00540C6B" w:rsidP="00817CF9">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t xml:space="preserve">Arabulucu, arabuluculuk sürecinde hukuki ve </w:t>
      </w:r>
      <w:proofErr w:type="gramStart"/>
      <w:r w:rsidRPr="00AC75C4">
        <w:rPr>
          <w:rFonts w:ascii="Verdana" w:eastAsia="Calibri" w:hAnsi="Verdana"/>
          <w:sz w:val="18"/>
          <w:szCs w:val="18"/>
          <w:lang w:val="tr-TR"/>
        </w:rPr>
        <w:t>fiili  sebeplerle</w:t>
      </w:r>
      <w:proofErr w:type="gramEnd"/>
      <w:r w:rsidRPr="00AC75C4">
        <w:rPr>
          <w:rFonts w:ascii="Verdana" w:eastAsia="Calibri" w:hAnsi="Verdana"/>
          <w:sz w:val="18"/>
          <w:szCs w:val="18"/>
          <w:lang w:val="tr-TR"/>
        </w:rPr>
        <w:t xml:space="preserve"> görevini yapamayacak hale gelirse, tarafların üzerinde anlaştığı yeni bir arabulucu ile süreç kaldığı yerden devam ettirilebilir. Önceki yapılan işlemler geçerliliğini korur. </w:t>
      </w:r>
    </w:p>
    <w:p w:rsidR="00817CF9" w:rsidRPr="00817CF9" w:rsidRDefault="00817CF9" w:rsidP="00817CF9">
      <w:pPr>
        <w:pStyle w:val="GvdeMetni"/>
        <w:tabs>
          <w:tab w:val="left" w:pos="1134"/>
        </w:tabs>
        <w:ind w:left="0" w:right="117"/>
        <w:rPr>
          <w:rFonts w:ascii="Verdana" w:eastAsia="Calibri" w:hAnsi="Verdana"/>
          <w:sz w:val="18"/>
          <w:szCs w:val="18"/>
          <w:lang w:val="tr-TR"/>
        </w:rPr>
      </w:pPr>
    </w:p>
    <w:p w:rsidR="00733812" w:rsidRPr="00B3042D" w:rsidRDefault="00090E88"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Pr>
          <w:rFonts w:ascii="Verdana" w:eastAsia="Calibri" w:hAnsi="Verdana" w:cs="Times New Roman"/>
          <w:b/>
          <w:sz w:val="18"/>
          <w:szCs w:val="18"/>
          <w:highlight w:val="lightGray"/>
          <w:lang w:val="tr-TR"/>
        </w:rPr>
        <w:t xml:space="preserve">İŞÇİ İŞVEREN UYUŞMAZLIKLARINDA </w:t>
      </w:r>
      <w:r w:rsidR="00345F17" w:rsidRPr="00B3042D">
        <w:rPr>
          <w:rFonts w:ascii="Verdana" w:eastAsia="Calibri" w:hAnsi="Verdana" w:cs="Times New Roman"/>
          <w:b/>
          <w:sz w:val="18"/>
          <w:szCs w:val="18"/>
          <w:highlight w:val="lightGray"/>
          <w:lang w:val="tr-TR"/>
        </w:rPr>
        <w:t>DAVA ŞARTI ARABULUCULUK SÜRECİ</w:t>
      </w:r>
      <w:r w:rsidR="00931916" w:rsidRPr="00B3042D">
        <w:rPr>
          <w:rFonts w:ascii="Verdana" w:eastAsia="Calibri" w:hAnsi="Verdana" w:cs="Times New Roman"/>
          <w:sz w:val="18"/>
          <w:szCs w:val="18"/>
          <w:highlight w:val="lightGray"/>
          <w:lang w:val="tr-TR"/>
        </w:rPr>
        <w:tab/>
      </w:r>
      <w:r w:rsidR="00345F17" w:rsidRPr="00B3042D">
        <w:rPr>
          <w:rFonts w:ascii="Verdana" w:eastAsia="Calibri" w:hAnsi="Verdana" w:cs="Times New Roman"/>
          <w:sz w:val="18"/>
          <w:szCs w:val="18"/>
          <w:highlight w:val="lightGray"/>
          <w:lang w:val="tr-TR"/>
        </w:rPr>
        <w:t>:</w:t>
      </w:r>
      <w:r w:rsidR="0055675F" w:rsidRPr="00B3042D">
        <w:rPr>
          <w:rFonts w:ascii="Verdana" w:eastAsia="Calibri" w:hAnsi="Verdana" w:cs="Times New Roman"/>
          <w:sz w:val="18"/>
          <w:szCs w:val="18"/>
          <w:highlight w:val="lightGray"/>
          <w:lang w:val="tr-TR"/>
        </w:rPr>
        <w:tab/>
      </w: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B520C6" w:rsidRDefault="00B520C6" w:rsidP="00B520C6">
      <w:pPr>
        <w:pStyle w:val="GvdeMetni"/>
        <w:tabs>
          <w:tab w:val="left" w:pos="1134"/>
        </w:tabs>
        <w:ind w:left="720" w:right="117"/>
        <w:rPr>
          <w:rFonts w:ascii="Verdana" w:eastAsia="Calibri" w:hAnsi="Verdana"/>
          <w:sz w:val="18"/>
          <w:szCs w:val="18"/>
          <w:lang w:val="tr-TR"/>
        </w:rPr>
      </w:pPr>
    </w:p>
    <w:p w:rsidR="00B520C6" w:rsidRDefault="00B520C6" w:rsidP="00B520C6">
      <w:pPr>
        <w:pStyle w:val="GvdeMetni"/>
        <w:numPr>
          <w:ilvl w:val="1"/>
          <w:numId w:val="11"/>
        </w:numPr>
        <w:tabs>
          <w:tab w:val="left" w:pos="1134"/>
        </w:tabs>
        <w:ind w:right="117"/>
        <w:rPr>
          <w:rFonts w:ascii="Verdana" w:eastAsia="Calibri" w:hAnsi="Verdana"/>
          <w:sz w:val="18"/>
          <w:szCs w:val="18"/>
          <w:lang w:val="tr-TR"/>
        </w:rPr>
      </w:pPr>
      <w:r w:rsidRPr="00B520C6">
        <w:rPr>
          <w:rFonts w:ascii="Verdana" w:eastAsia="Calibri" w:hAnsi="Verdana"/>
          <w:sz w:val="18"/>
          <w:szCs w:val="18"/>
          <w:lang w:val="tr-TR"/>
        </w:rPr>
        <w:t>7036 Sayılı İş Mahkemeleri Kanunu uyarınca kanuna, bireysel veya toplu iş sözleşmesine dayanan işçi veya işveren alacağı ve tazminatı ile işe iade talebiyle açılan davalarda, arabulucuya başvurulmuş olması dava şartıdır</w:t>
      </w:r>
      <w:r>
        <w:rPr>
          <w:rFonts w:ascii="Verdana" w:eastAsia="Calibri" w:hAnsi="Verdana"/>
          <w:sz w:val="18"/>
          <w:szCs w:val="18"/>
          <w:lang w:val="tr-TR"/>
        </w:rPr>
        <w:t>.</w:t>
      </w:r>
    </w:p>
    <w:p w:rsidR="00345F17" w:rsidRDefault="00345F17" w:rsidP="001D6629">
      <w:pPr>
        <w:pStyle w:val="GvdeMetni"/>
        <w:numPr>
          <w:ilvl w:val="1"/>
          <w:numId w:val="11"/>
        </w:numPr>
        <w:tabs>
          <w:tab w:val="left" w:pos="1134"/>
        </w:tabs>
        <w:ind w:right="117"/>
        <w:rPr>
          <w:rFonts w:ascii="Verdana" w:eastAsia="Calibri" w:hAnsi="Verdana"/>
          <w:sz w:val="18"/>
          <w:szCs w:val="18"/>
          <w:lang w:val="tr-TR"/>
        </w:rPr>
      </w:pPr>
      <w:r w:rsidRPr="001D6629">
        <w:rPr>
          <w:rFonts w:ascii="Verdana" w:eastAsia="Calibri" w:hAnsi="Verdana"/>
          <w:sz w:val="18"/>
          <w:szCs w:val="18"/>
          <w:lang w:val="tr-TR"/>
        </w:rPr>
        <w:t>Arabuluculuk bürosuna başvurulmasından son tutanağın düzenlendiği tarihe kadar geçen sürede zamanaşımı durur ve hak düşürücü süre işlemez.</w:t>
      </w:r>
    </w:p>
    <w:p w:rsidR="00345F17" w:rsidRDefault="00345F17" w:rsidP="001D6629">
      <w:pPr>
        <w:pStyle w:val="GvdeMetni"/>
        <w:numPr>
          <w:ilvl w:val="1"/>
          <w:numId w:val="11"/>
        </w:numPr>
        <w:tabs>
          <w:tab w:val="left" w:pos="1134"/>
        </w:tabs>
        <w:ind w:right="117"/>
        <w:rPr>
          <w:rFonts w:ascii="Verdana" w:eastAsia="Calibri" w:hAnsi="Verdana"/>
          <w:sz w:val="18"/>
          <w:szCs w:val="18"/>
          <w:lang w:val="tr-TR"/>
        </w:rPr>
      </w:pPr>
      <w:r w:rsidRPr="001D6629">
        <w:rPr>
          <w:rFonts w:ascii="Verdana" w:eastAsia="Calibri" w:hAnsi="Verdana"/>
          <w:sz w:val="18"/>
          <w:szCs w:val="18"/>
          <w:lang w:val="tr-TR"/>
        </w:rPr>
        <w:t>Asıl işveren-alt işveren ilişkisinin varlığı hâlinde işe iade talebiyle arabulucuya başvurulduğunda, anlaşmanın gerçekleşebilmesi için işverenlerin arabuluculuk görüşmelerine birlikte katılmaları ve iradelerinin birbirine uygun olması aranır.</w:t>
      </w:r>
    </w:p>
    <w:p w:rsidR="00345F17" w:rsidRDefault="00345F17" w:rsidP="001D6629">
      <w:pPr>
        <w:pStyle w:val="GvdeMetni"/>
        <w:numPr>
          <w:ilvl w:val="1"/>
          <w:numId w:val="11"/>
        </w:numPr>
        <w:tabs>
          <w:tab w:val="left" w:pos="1134"/>
        </w:tabs>
        <w:ind w:right="117"/>
        <w:rPr>
          <w:rFonts w:ascii="Verdana" w:eastAsia="Calibri" w:hAnsi="Verdana"/>
          <w:sz w:val="18"/>
          <w:szCs w:val="18"/>
          <w:lang w:val="tr-TR"/>
        </w:rPr>
      </w:pPr>
      <w:r w:rsidRPr="001D6629">
        <w:rPr>
          <w:rFonts w:ascii="Verdana" w:eastAsia="Calibri" w:hAnsi="Verdana"/>
          <w:sz w:val="18"/>
          <w:szCs w:val="18"/>
          <w:lang w:val="tr-TR"/>
        </w:rPr>
        <w:t>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w:t>
      </w:r>
    </w:p>
    <w:p w:rsidR="00345F17" w:rsidRDefault="00345F17" w:rsidP="001D6629">
      <w:pPr>
        <w:pStyle w:val="GvdeMetni"/>
        <w:numPr>
          <w:ilvl w:val="1"/>
          <w:numId w:val="11"/>
        </w:numPr>
        <w:tabs>
          <w:tab w:val="left" w:pos="1134"/>
        </w:tabs>
        <w:ind w:right="117"/>
        <w:rPr>
          <w:rFonts w:ascii="Verdana" w:eastAsia="Calibri" w:hAnsi="Verdana"/>
          <w:sz w:val="18"/>
          <w:szCs w:val="18"/>
          <w:lang w:val="tr-TR"/>
        </w:rPr>
      </w:pPr>
      <w:r w:rsidRPr="001D6629">
        <w:rPr>
          <w:rFonts w:ascii="Verdana" w:eastAsia="Calibri" w:hAnsi="Verdana"/>
          <w:sz w:val="18"/>
          <w:szCs w:val="18"/>
          <w:lang w:val="tr-TR"/>
        </w:rPr>
        <w:t xml:space="preserve">Davacı, arabuluculuk faaliyeti sonunda anlaşmaya varılması halinde bir anlaşma belgesi düzenlenir, bu belge taraflar ve </w:t>
      </w:r>
      <w:r w:rsidR="001446A0">
        <w:rPr>
          <w:rFonts w:ascii="Verdana" w:eastAsia="Calibri" w:hAnsi="Verdana"/>
          <w:sz w:val="18"/>
          <w:szCs w:val="18"/>
          <w:lang w:val="tr-TR"/>
        </w:rPr>
        <w:t>Arabulucu tarafından imzalanır. Ayrıca Anlaşma son tutanağı düzenlenir.</w:t>
      </w:r>
    </w:p>
    <w:p w:rsidR="00345F17" w:rsidRDefault="00345F17" w:rsidP="00E358BD">
      <w:pPr>
        <w:pStyle w:val="GvdeMetni"/>
        <w:numPr>
          <w:ilvl w:val="1"/>
          <w:numId w:val="11"/>
        </w:numPr>
        <w:tabs>
          <w:tab w:val="left" w:pos="1134"/>
        </w:tabs>
        <w:ind w:right="117"/>
        <w:rPr>
          <w:rFonts w:ascii="Verdana" w:eastAsia="Calibri" w:hAnsi="Verdana"/>
          <w:sz w:val="18"/>
          <w:szCs w:val="18"/>
          <w:lang w:val="tr-TR"/>
        </w:rPr>
      </w:pPr>
      <w:r w:rsidRPr="00E358BD">
        <w:rPr>
          <w:rFonts w:ascii="Verdana" w:eastAsia="Calibri" w:hAnsi="Verdana"/>
          <w:sz w:val="18"/>
          <w:szCs w:val="18"/>
          <w:lang w:val="tr-TR"/>
        </w:rPr>
        <w:t>Arabulucu, yapılan başvuruyu görevlendirildiği tarihten itibaren üç hafta içinde sonuçlandırır. Bu süre zorunlu hâllerde arabulucu tarafından en fazla bir hafta uzatılabilir.</w:t>
      </w:r>
    </w:p>
    <w:p w:rsidR="00345F17" w:rsidRDefault="00345F17" w:rsidP="00E358BD">
      <w:pPr>
        <w:pStyle w:val="GvdeMetni"/>
        <w:numPr>
          <w:ilvl w:val="1"/>
          <w:numId w:val="11"/>
        </w:numPr>
        <w:tabs>
          <w:tab w:val="left" w:pos="709"/>
        </w:tabs>
        <w:ind w:right="117"/>
        <w:rPr>
          <w:rFonts w:ascii="Verdana" w:eastAsia="Calibri" w:hAnsi="Verdana"/>
          <w:sz w:val="18"/>
          <w:szCs w:val="18"/>
          <w:lang w:val="tr-TR"/>
        </w:rPr>
      </w:pPr>
      <w:r w:rsidRPr="00E358BD">
        <w:rPr>
          <w:rFonts w:ascii="Verdana" w:eastAsia="Calibri" w:hAnsi="Verdana"/>
          <w:sz w:val="18"/>
          <w:szCs w:val="18"/>
          <w:lang w:val="tr-TR"/>
        </w:rPr>
        <w:t>Arabulucu, taraflara ulaşılamaması, taraflar katılmadığı için görüşme yapılamaması yahut yapılan görüşmeler sonucunda anlaşmaya varılması veya varılamaması hâll</w:t>
      </w:r>
      <w:r w:rsidR="00E358BD">
        <w:rPr>
          <w:rFonts w:ascii="Verdana" w:eastAsia="Calibri" w:hAnsi="Verdana"/>
          <w:sz w:val="18"/>
          <w:szCs w:val="18"/>
          <w:lang w:val="tr-TR"/>
        </w:rPr>
        <w:t xml:space="preserve">erinde arabuluculuk faaliyetini sona erdirir ve son tutanağı </w:t>
      </w:r>
      <w:r w:rsidRPr="00E358BD">
        <w:rPr>
          <w:rFonts w:ascii="Verdana" w:eastAsia="Calibri" w:hAnsi="Verdana"/>
          <w:sz w:val="18"/>
          <w:szCs w:val="18"/>
          <w:lang w:val="tr-TR"/>
        </w:rPr>
        <w:t>düzenleyerek durumu derhâl arabuluculuk bürosuna bildirir.</w:t>
      </w:r>
    </w:p>
    <w:p w:rsidR="00345F17" w:rsidRDefault="00345F17" w:rsidP="00E358BD">
      <w:pPr>
        <w:pStyle w:val="GvdeMetni"/>
        <w:numPr>
          <w:ilvl w:val="1"/>
          <w:numId w:val="11"/>
        </w:numPr>
        <w:tabs>
          <w:tab w:val="left" w:pos="709"/>
        </w:tabs>
        <w:ind w:right="117"/>
        <w:rPr>
          <w:rFonts w:ascii="Verdana" w:eastAsia="Calibri" w:hAnsi="Verdana"/>
          <w:sz w:val="18"/>
          <w:szCs w:val="18"/>
          <w:lang w:val="tr-TR"/>
        </w:rPr>
      </w:pPr>
      <w:r w:rsidRPr="00E358BD">
        <w:rPr>
          <w:rFonts w:ascii="Verdana" w:eastAsia="Calibri" w:hAnsi="Verdana"/>
          <w:sz w:val="18"/>
          <w:szCs w:val="18"/>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345F17" w:rsidRDefault="00345F17" w:rsidP="00E358BD">
      <w:pPr>
        <w:pStyle w:val="GvdeMetni"/>
        <w:numPr>
          <w:ilvl w:val="1"/>
          <w:numId w:val="11"/>
        </w:numPr>
        <w:tabs>
          <w:tab w:val="left" w:pos="709"/>
        </w:tabs>
        <w:ind w:right="117"/>
        <w:rPr>
          <w:rFonts w:ascii="Verdana" w:eastAsia="Calibri" w:hAnsi="Verdana"/>
          <w:sz w:val="18"/>
          <w:szCs w:val="18"/>
          <w:lang w:val="tr-TR"/>
        </w:rPr>
      </w:pPr>
      <w:r w:rsidRPr="00E358BD">
        <w:rPr>
          <w:rFonts w:ascii="Verdana" w:eastAsia="Calibri" w:hAnsi="Verdana"/>
          <w:sz w:val="18"/>
          <w:szCs w:val="18"/>
          <w:lang w:val="tr-TR"/>
        </w:rPr>
        <w:tab/>
        <w:t>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w:t>
      </w:r>
    </w:p>
    <w:p w:rsidR="00345F17" w:rsidRDefault="00345F17" w:rsidP="00E358BD">
      <w:pPr>
        <w:pStyle w:val="GvdeMetni"/>
        <w:numPr>
          <w:ilvl w:val="1"/>
          <w:numId w:val="11"/>
        </w:numPr>
        <w:tabs>
          <w:tab w:val="left" w:pos="709"/>
        </w:tabs>
        <w:ind w:right="117"/>
        <w:rPr>
          <w:rFonts w:ascii="Verdana" w:eastAsia="Calibri" w:hAnsi="Verdana"/>
          <w:sz w:val="18"/>
          <w:szCs w:val="18"/>
          <w:lang w:val="tr-TR"/>
        </w:rPr>
      </w:pPr>
      <w:r w:rsidRPr="00E358BD">
        <w:rPr>
          <w:rFonts w:ascii="Verdana" w:eastAsia="Calibri" w:hAnsi="Verdana"/>
          <w:sz w:val="18"/>
          <w:szCs w:val="18"/>
          <w:lang w:val="tr-TR"/>
        </w:rPr>
        <w:tab/>
        <w:t>Arabuluculuk görüşmelerine taraflar bizzat, kanuni temsilcileri veya avukatları aracılığıyla katılabilirler. İşverenin yazılı belgeyle yetkilendirdiği çalışanı da görüşmelerde işvereni temsil edebilir ve son tutanağı imzalayabilir.</w:t>
      </w:r>
    </w:p>
    <w:p w:rsidR="00345F17" w:rsidRDefault="00345F17" w:rsidP="00E358BD">
      <w:pPr>
        <w:pStyle w:val="GvdeMetni"/>
        <w:numPr>
          <w:ilvl w:val="1"/>
          <w:numId w:val="11"/>
        </w:numPr>
        <w:tabs>
          <w:tab w:val="left" w:pos="709"/>
        </w:tabs>
        <w:ind w:right="117"/>
        <w:rPr>
          <w:rFonts w:ascii="Verdana" w:eastAsia="Calibri" w:hAnsi="Verdana"/>
          <w:sz w:val="18"/>
          <w:szCs w:val="18"/>
          <w:lang w:val="tr-TR"/>
        </w:rPr>
      </w:pPr>
      <w:r w:rsidRPr="00E358BD">
        <w:rPr>
          <w:rFonts w:ascii="Verdana" w:eastAsia="Calibri" w:hAnsi="Verdana"/>
          <w:sz w:val="18"/>
          <w:szCs w:val="18"/>
          <w:lang w:val="tr-TR"/>
        </w:rPr>
        <w:t>Arabuluculuk görüşmeleri, taraflarca aksi kararlaştırılmadıkça, arabulucuyu görevlendiren büronun bağlı bulunduğu adli yargı ilk derece mahkemesi adalet komisyonunun yetki alanı içinde yürütülür.</w:t>
      </w:r>
    </w:p>
    <w:p w:rsidR="00345F17" w:rsidRDefault="00345F17" w:rsidP="00B3042D">
      <w:pPr>
        <w:pStyle w:val="GvdeMetni"/>
        <w:numPr>
          <w:ilvl w:val="1"/>
          <w:numId w:val="11"/>
        </w:numPr>
        <w:tabs>
          <w:tab w:val="left" w:pos="709"/>
        </w:tabs>
        <w:ind w:right="117"/>
        <w:rPr>
          <w:rFonts w:ascii="Verdana" w:eastAsia="Calibri" w:hAnsi="Verdana"/>
          <w:sz w:val="18"/>
          <w:szCs w:val="18"/>
          <w:lang w:val="tr-TR"/>
        </w:rPr>
      </w:pPr>
      <w:r w:rsidRPr="00B3042D">
        <w:rPr>
          <w:rFonts w:ascii="Verdana" w:eastAsia="Calibri" w:hAnsi="Verdana"/>
          <w:sz w:val="18"/>
          <w:szCs w:val="18"/>
          <w:lang w:val="tr-TR"/>
        </w:rPr>
        <w:lastRenderedPageBreak/>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w:t>
      </w:r>
    </w:p>
    <w:p w:rsidR="00DE708A" w:rsidRPr="00DE708A" w:rsidRDefault="00DE708A" w:rsidP="00DE708A">
      <w:pPr>
        <w:pStyle w:val="ListeParagraf"/>
        <w:rPr>
          <w:rFonts w:ascii="Verdana" w:eastAsia="Calibri" w:hAnsi="Verdana" w:cs="Times New Roman"/>
          <w:b/>
          <w:sz w:val="18"/>
          <w:szCs w:val="18"/>
          <w:lang w:val="tr-TR"/>
        </w:rPr>
      </w:pPr>
    </w:p>
    <w:p w:rsidR="00540C6B" w:rsidRPr="00B3042D"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B3042D">
        <w:rPr>
          <w:rFonts w:ascii="Verdana" w:eastAsia="Calibri" w:hAnsi="Verdana" w:cs="Times New Roman"/>
          <w:b/>
          <w:sz w:val="18"/>
          <w:szCs w:val="18"/>
          <w:highlight w:val="lightGray"/>
          <w:lang w:val="tr-TR"/>
        </w:rPr>
        <w:t xml:space="preserve">ARABULUCULUĞUN SONA ERMESİ </w:t>
      </w:r>
      <w:r w:rsidR="003F51D7" w:rsidRPr="00B3042D">
        <w:rPr>
          <w:rFonts w:ascii="Verdana" w:eastAsia="Calibri" w:hAnsi="Verdana" w:cs="Times New Roman"/>
          <w:b/>
          <w:sz w:val="18"/>
          <w:szCs w:val="18"/>
          <w:highlight w:val="lightGray"/>
          <w:lang w:val="tr-TR"/>
        </w:rPr>
        <w:tab/>
        <w:t>:</w:t>
      </w:r>
    </w:p>
    <w:p w:rsidR="00364174" w:rsidRPr="00540C6B" w:rsidRDefault="00540C6B" w:rsidP="00B3042D">
      <w:pPr>
        <w:ind w:right="284" w:firstLine="360"/>
        <w:contextualSpacing/>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Aşağıda belirtilen hallerde arabuluculuk faaliyeti sona erer:</w:t>
      </w: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540C6B" w:rsidRDefault="00540C6B" w:rsidP="00B3042D">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Tarafların uyuşmazlık konusu üzerinde anlaşmaya varılması.</w:t>
      </w:r>
    </w:p>
    <w:p w:rsidR="00364174" w:rsidRDefault="00364174" w:rsidP="00364174">
      <w:pPr>
        <w:pStyle w:val="ListeParagraf"/>
        <w:ind w:right="284"/>
        <w:jc w:val="both"/>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Taraflara danışmanlıktan sonra arabuluculuk için daha fazla çaba sarf edilmesinin gereksiz olduğunun arabulucu tarafından tespit edilmesi.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Taraflardan birinin karşı tarafa veya arabulucuya, arabuluculuk </w:t>
      </w:r>
      <w:proofErr w:type="gramStart"/>
      <w:r w:rsidRPr="00364174">
        <w:rPr>
          <w:rFonts w:ascii="Verdana" w:eastAsia="Calibri" w:hAnsi="Verdana" w:cs="Times New Roman"/>
          <w:sz w:val="18"/>
          <w:szCs w:val="18"/>
          <w:lang w:val="tr-TR"/>
        </w:rPr>
        <w:t>faaliyetimden  çekildiğini</w:t>
      </w:r>
      <w:proofErr w:type="gramEnd"/>
      <w:r w:rsidRPr="00364174">
        <w:rPr>
          <w:rFonts w:ascii="Verdana" w:eastAsia="Calibri" w:hAnsi="Verdana" w:cs="Times New Roman"/>
          <w:sz w:val="18"/>
          <w:szCs w:val="18"/>
          <w:lang w:val="tr-TR"/>
        </w:rPr>
        <w:t xml:space="preserve"> bildirmesi.</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Uyuşmazlığın arabuluculuğa elverişli olmadığının veya </w:t>
      </w:r>
      <w:proofErr w:type="gramStart"/>
      <w:r w:rsidRPr="00364174">
        <w:rPr>
          <w:rFonts w:ascii="Verdana" w:eastAsia="Calibri" w:hAnsi="Verdana" w:cs="Times New Roman"/>
          <w:sz w:val="18"/>
          <w:szCs w:val="18"/>
          <w:lang w:val="tr-TR"/>
        </w:rPr>
        <w:t>4/12/2004</w:t>
      </w:r>
      <w:proofErr w:type="gramEnd"/>
      <w:r w:rsidRPr="00364174">
        <w:rPr>
          <w:rFonts w:ascii="Verdana" w:eastAsia="Calibri" w:hAnsi="Verdana" w:cs="Times New Roman"/>
          <w:sz w:val="18"/>
          <w:szCs w:val="18"/>
          <w:lang w:val="tr-TR"/>
        </w:rPr>
        <w:t xml:space="preserve"> tarihli ve 5270 sayılı Ceza Muhakemesi Kanunu gereğince uzlaşma kapsamına girmeyen bir suç ile ilgili olduğunun tespit edilmesi.</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Arabuluculuk faaliyeti sonunda sonun da düzenlenen tutanağa, faaliyetin sonuçlanması dışında hangi hususların yazılacağına taraflar karar veriri. Arabulucu, bu tutanak ve sonuçları konusunda taraflara gerekli açıklamaları yapar. </w:t>
      </w:r>
    </w:p>
    <w:p w:rsidR="00364174" w:rsidRPr="00364174" w:rsidRDefault="00364174" w:rsidP="00364174">
      <w:pPr>
        <w:pStyle w:val="ListeParagraf"/>
        <w:rPr>
          <w:rFonts w:ascii="Verdana" w:eastAsia="Calibri" w:hAnsi="Verdana" w:cs="Times New Roman"/>
          <w:sz w:val="18"/>
          <w:szCs w:val="18"/>
          <w:lang w:val="tr-TR"/>
        </w:rPr>
      </w:pPr>
    </w:p>
    <w:p w:rsidR="00641144" w:rsidRPr="00E73952" w:rsidRDefault="00540C6B" w:rsidP="006A4896">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Arabuluculuk süreci sırasında taraflardan birinin ölümü halinde, arabuluculuk faaliyeti sona erer. </w:t>
      </w:r>
    </w:p>
    <w:p w:rsidR="00540C6B" w:rsidRPr="00641144"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641144">
        <w:rPr>
          <w:rFonts w:ascii="Verdana" w:eastAsia="Calibri" w:hAnsi="Verdana" w:cs="Times New Roman"/>
          <w:b/>
          <w:sz w:val="18"/>
          <w:szCs w:val="18"/>
          <w:highlight w:val="lightGray"/>
          <w:lang w:val="tr-TR"/>
        </w:rPr>
        <w:t>ARABULUCULUĞUN HUKUKİ SONUÇLARI</w:t>
      </w:r>
      <w:r w:rsidR="00641144" w:rsidRPr="00641144">
        <w:rPr>
          <w:rFonts w:ascii="Verdana" w:eastAsia="Calibri" w:hAnsi="Verdana" w:cs="Times New Roman"/>
          <w:b/>
          <w:sz w:val="18"/>
          <w:szCs w:val="18"/>
          <w:highlight w:val="lightGray"/>
          <w:lang w:val="tr-TR"/>
        </w:rPr>
        <w:tab/>
      </w:r>
      <w:r w:rsidRPr="00641144">
        <w:rPr>
          <w:rFonts w:ascii="Verdana" w:eastAsia="Calibri" w:hAnsi="Verdana" w:cs="Times New Roman"/>
          <w:b/>
          <w:sz w:val="18"/>
          <w:szCs w:val="18"/>
          <w:highlight w:val="lightGray"/>
          <w:lang w:val="tr-TR"/>
        </w:rPr>
        <w:t>:</w:t>
      </w:r>
    </w:p>
    <w:p w:rsidR="00ED1025" w:rsidRPr="00364174" w:rsidRDefault="00ED1025" w:rsidP="00ED1025">
      <w:pPr>
        <w:pStyle w:val="ListeParagraf"/>
        <w:rPr>
          <w:rFonts w:ascii="Verdana" w:eastAsia="Calibri" w:hAnsi="Verdana" w:cs="Times New Roman"/>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8538C5" w:rsidRPr="00C260A9" w:rsidRDefault="00540C6B" w:rsidP="00A54833">
      <w:pPr>
        <w:pStyle w:val="ListeParagraf"/>
        <w:numPr>
          <w:ilvl w:val="1"/>
          <w:numId w:val="12"/>
        </w:numPr>
        <w:ind w:right="284"/>
        <w:jc w:val="both"/>
        <w:rPr>
          <w:rFonts w:ascii="Verdana" w:eastAsia="Calibri" w:hAnsi="Verdana" w:cs="Times New Roman"/>
          <w:sz w:val="18"/>
          <w:szCs w:val="18"/>
          <w:lang w:val="tr-TR"/>
        </w:rPr>
      </w:pPr>
      <w:r w:rsidRPr="00A54833">
        <w:rPr>
          <w:rFonts w:ascii="Verdana" w:eastAsia="Calibri" w:hAnsi="Verdana" w:cs="Times New Roman"/>
          <w:b/>
          <w:sz w:val="18"/>
          <w:szCs w:val="18"/>
          <w:lang w:val="tr-TR"/>
        </w:rPr>
        <w:t xml:space="preserve">Tarafların Anlaşması:  </w:t>
      </w:r>
    </w:p>
    <w:p w:rsidR="00323813" w:rsidRDefault="00323813" w:rsidP="00323813">
      <w:pPr>
        <w:pStyle w:val="ListeParagraf"/>
        <w:numPr>
          <w:ilvl w:val="2"/>
          <w:numId w:val="12"/>
        </w:numPr>
        <w:ind w:right="284"/>
        <w:jc w:val="both"/>
        <w:rPr>
          <w:rFonts w:ascii="Verdana" w:eastAsia="Calibri" w:hAnsi="Verdana" w:cs="Times New Roman"/>
          <w:sz w:val="18"/>
          <w:szCs w:val="18"/>
          <w:lang w:val="tr-TR"/>
        </w:rPr>
      </w:pPr>
      <w:r w:rsidRPr="001B459D">
        <w:rPr>
          <w:rFonts w:ascii="Verdana" w:eastAsia="Calibri" w:hAnsi="Verdana" w:cs="Times New Roman"/>
          <w:sz w:val="18"/>
          <w:szCs w:val="18"/>
          <w:lang w:val="tr-TR"/>
        </w:rPr>
        <w:t>Arabuluculuk faaliyeti sonunda varılan anlaşmanın kapsamı taraflarca belirlenir, anlaşma belgesi düzenlenmesi hâlinde, bu belge taraflar ve arabulucu tarafından imzalanır.</w:t>
      </w:r>
    </w:p>
    <w:p w:rsidR="00C260A9" w:rsidRDefault="00323813" w:rsidP="00C260A9">
      <w:pPr>
        <w:pStyle w:val="ListeParagraf"/>
        <w:numPr>
          <w:ilvl w:val="2"/>
          <w:numId w:val="12"/>
        </w:numPr>
        <w:ind w:right="284"/>
        <w:jc w:val="both"/>
        <w:rPr>
          <w:rFonts w:ascii="Verdana" w:eastAsia="Calibri" w:hAnsi="Verdana" w:cs="Times New Roman"/>
          <w:sz w:val="18"/>
          <w:szCs w:val="18"/>
          <w:lang w:val="tr-TR"/>
        </w:rPr>
      </w:pPr>
      <w:r w:rsidRPr="003773A1">
        <w:rPr>
          <w:rFonts w:ascii="Verdana" w:eastAsia="Calibri" w:hAnsi="Verdana" w:cs="Times New Roman"/>
          <w:sz w:val="18"/>
          <w:szCs w:val="18"/>
          <w:lang w:val="tr-TR"/>
        </w:rPr>
        <w:t>Arabuluculuk faaliyeti sonunda varılan anlaşmayanın kapsamı taraflarca belirlenir, anlaşma belgesi düzenlenmesi halinde, bu belge taraflar ve arabulucu tarafından imzalanır. Arabuluculuk faaliyeti sonunda anlaşmaya varılması hâlinde, üzerinde anlaşılan hususlar hakkında taraflarca dava açılamaz.</w:t>
      </w:r>
    </w:p>
    <w:p w:rsidR="001411B8" w:rsidRPr="001411B8" w:rsidRDefault="001411B8" w:rsidP="001411B8">
      <w:pPr>
        <w:pStyle w:val="ListeParagraf"/>
        <w:ind w:right="284"/>
        <w:jc w:val="both"/>
        <w:rPr>
          <w:rFonts w:ascii="Verdana" w:eastAsia="Calibri" w:hAnsi="Verdana" w:cs="Times New Roman"/>
          <w:sz w:val="18"/>
          <w:szCs w:val="18"/>
          <w:lang w:val="tr-TR"/>
        </w:rPr>
      </w:pPr>
    </w:p>
    <w:p w:rsidR="00C260A9" w:rsidRPr="003415A0" w:rsidRDefault="00C260A9" w:rsidP="00A54833">
      <w:pPr>
        <w:pStyle w:val="ListeParagraf"/>
        <w:numPr>
          <w:ilvl w:val="1"/>
          <w:numId w:val="12"/>
        </w:numPr>
        <w:ind w:right="284"/>
        <w:jc w:val="both"/>
        <w:rPr>
          <w:rFonts w:ascii="Verdana" w:eastAsia="Calibri" w:hAnsi="Verdana" w:cs="Times New Roman"/>
          <w:sz w:val="18"/>
          <w:szCs w:val="18"/>
          <w:lang w:val="tr-TR"/>
        </w:rPr>
      </w:pPr>
      <w:r w:rsidRPr="00540C6B">
        <w:rPr>
          <w:rFonts w:ascii="Verdana" w:eastAsia="Calibri" w:hAnsi="Verdana" w:cs="Times New Roman"/>
          <w:b/>
          <w:sz w:val="18"/>
          <w:szCs w:val="18"/>
          <w:lang w:val="tr-TR"/>
        </w:rPr>
        <w:t>İcra Edilebilirlik şerhi</w:t>
      </w:r>
      <w:r w:rsidR="00323813">
        <w:rPr>
          <w:rFonts w:ascii="Verdana" w:eastAsia="Calibri" w:hAnsi="Verdana" w:cs="Times New Roman"/>
          <w:b/>
          <w:sz w:val="18"/>
          <w:szCs w:val="18"/>
          <w:lang w:val="tr-TR"/>
        </w:rPr>
        <w:t>:</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540C6B">
        <w:rPr>
          <w:rFonts w:ascii="Verdana" w:eastAsia="Calibri" w:hAnsi="Verdana" w:cs="Times New Roman"/>
          <w:sz w:val="18"/>
          <w:szCs w:val="18"/>
          <w:lang w:val="tr-TR"/>
        </w:rPr>
        <w:t>Taraflar, arabuluculuk faaliyeti sonunda bir anlaşmaya varılırsa, bu anlaşma belgesinin icra edilebilirliğine ilişkin şerh verilmesini talep edebilirler.</w:t>
      </w:r>
    </w:p>
    <w:p w:rsidR="003415A0" w:rsidRPr="00323813" w:rsidRDefault="003415A0" w:rsidP="003415A0">
      <w:pPr>
        <w:pStyle w:val="ListeParagraf"/>
        <w:numPr>
          <w:ilvl w:val="2"/>
          <w:numId w:val="12"/>
        </w:numPr>
        <w:ind w:right="284"/>
        <w:jc w:val="both"/>
        <w:rPr>
          <w:rFonts w:ascii="Verdana" w:eastAsia="Calibri" w:hAnsi="Verdana" w:cs="Times New Roman"/>
          <w:b/>
          <w:sz w:val="18"/>
          <w:szCs w:val="18"/>
          <w:lang w:val="tr-TR"/>
        </w:rPr>
      </w:pPr>
      <w:r w:rsidRPr="00323813">
        <w:rPr>
          <w:rFonts w:ascii="Verdana" w:eastAsia="Calibri" w:hAnsi="Verdana" w:cs="Times New Roman"/>
          <w:sz w:val="18"/>
          <w:szCs w:val="18"/>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t>Davanın görülmesi sırasında arabuluculuğa başvurulması durumunda anlaşmanın icra edilebilirliğine ilişkin şerh verilmesi, davanın görüldüğü mahkemeden talep edilebilir.</w:t>
      </w:r>
    </w:p>
    <w:p w:rsidR="003415A0" w:rsidRPr="00340A97" w:rsidRDefault="003415A0" w:rsidP="00340A97">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lastRenderedPageBreak/>
        <w:t>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340A97" w:rsidRPr="00340A97" w:rsidRDefault="00340A97" w:rsidP="00340A97">
      <w:pPr>
        <w:pStyle w:val="ListeParagraf"/>
        <w:ind w:right="284"/>
        <w:jc w:val="both"/>
        <w:rPr>
          <w:rFonts w:ascii="Verdana" w:eastAsia="Calibri" w:hAnsi="Verdana" w:cs="Times New Roman"/>
          <w:b/>
          <w:sz w:val="18"/>
          <w:szCs w:val="18"/>
          <w:lang w:val="tr-TR"/>
        </w:rPr>
      </w:pPr>
    </w:p>
    <w:p w:rsidR="00540C6B" w:rsidRPr="003415A0" w:rsidRDefault="00540C6B" w:rsidP="00540C6B">
      <w:pPr>
        <w:pStyle w:val="ListeParagraf"/>
        <w:numPr>
          <w:ilvl w:val="1"/>
          <w:numId w:val="12"/>
        </w:numPr>
        <w:ind w:right="284"/>
        <w:jc w:val="both"/>
        <w:rPr>
          <w:rFonts w:ascii="Verdana" w:eastAsia="Calibri" w:hAnsi="Verdana" w:cs="Times New Roman"/>
          <w:sz w:val="18"/>
          <w:szCs w:val="18"/>
          <w:lang w:val="tr-TR"/>
        </w:rPr>
      </w:pPr>
      <w:r w:rsidRPr="003415A0">
        <w:rPr>
          <w:rFonts w:ascii="Verdana" w:eastAsia="Calibri" w:hAnsi="Verdana" w:cs="Times New Roman"/>
          <w:b/>
          <w:sz w:val="18"/>
          <w:szCs w:val="18"/>
          <w:lang w:val="tr-TR"/>
        </w:rPr>
        <w:t>İlam Niteliğinde Sayılma</w:t>
      </w:r>
    </w:p>
    <w:p w:rsidR="00C260A9" w:rsidRDefault="00B579E2" w:rsidP="00C260A9">
      <w:pPr>
        <w:pStyle w:val="ListeParagraf"/>
        <w:numPr>
          <w:ilvl w:val="2"/>
          <w:numId w:val="12"/>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A</w:t>
      </w:r>
      <w:r w:rsidR="00C260A9" w:rsidRPr="001B459D">
        <w:rPr>
          <w:rFonts w:ascii="Verdana" w:eastAsia="Calibri" w:hAnsi="Verdana" w:cs="Times New Roman"/>
          <w:sz w:val="18"/>
          <w:szCs w:val="18"/>
          <w:lang w:val="tr-TR"/>
        </w:rPr>
        <w:t>rabuluculuk faaliyeti sonunda</w:t>
      </w:r>
      <w:r>
        <w:rPr>
          <w:rFonts w:ascii="Verdana" w:eastAsia="Calibri" w:hAnsi="Verdana" w:cs="Times New Roman"/>
          <w:sz w:val="18"/>
          <w:szCs w:val="18"/>
          <w:lang w:val="tr-TR"/>
        </w:rPr>
        <w:t>,</w:t>
      </w:r>
      <w:r w:rsidR="00C260A9" w:rsidRPr="001B459D">
        <w:rPr>
          <w:rFonts w:ascii="Verdana" w:eastAsia="Calibri" w:hAnsi="Verdana" w:cs="Times New Roman"/>
          <w:sz w:val="18"/>
          <w:szCs w:val="18"/>
          <w:lang w:val="tr-TR"/>
        </w:rPr>
        <w:t xml:space="preserve"> anlaşma b</w:t>
      </w:r>
      <w:r w:rsidR="00B73319">
        <w:rPr>
          <w:rFonts w:ascii="Verdana" w:eastAsia="Calibri" w:hAnsi="Verdana" w:cs="Times New Roman"/>
          <w:sz w:val="18"/>
          <w:szCs w:val="18"/>
          <w:lang w:val="tr-TR"/>
        </w:rPr>
        <w:t>elgesinin icra edilebilirliğine</w:t>
      </w:r>
      <w:r>
        <w:rPr>
          <w:rFonts w:ascii="Verdana" w:eastAsia="Calibri" w:hAnsi="Verdana" w:cs="Times New Roman"/>
          <w:sz w:val="18"/>
          <w:szCs w:val="18"/>
          <w:lang w:val="tr-TR"/>
        </w:rPr>
        <w:t xml:space="preserve"> </w:t>
      </w:r>
      <w:r w:rsidR="00C260A9" w:rsidRPr="001B459D">
        <w:rPr>
          <w:rFonts w:ascii="Verdana" w:eastAsia="Calibri" w:hAnsi="Verdana" w:cs="Times New Roman"/>
          <w:sz w:val="18"/>
          <w:szCs w:val="18"/>
          <w:lang w:val="tr-TR"/>
        </w:rPr>
        <w:t>ilişkin</w:t>
      </w:r>
      <w:r>
        <w:rPr>
          <w:rFonts w:ascii="Verdana" w:eastAsia="Calibri" w:hAnsi="Verdana" w:cs="Times New Roman"/>
          <w:sz w:val="18"/>
          <w:szCs w:val="18"/>
          <w:lang w:val="tr-TR"/>
        </w:rPr>
        <w:t xml:space="preserve"> </w:t>
      </w:r>
      <w:r w:rsidR="00B73319">
        <w:rPr>
          <w:rFonts w:ascii="Verdana" w:eastAsia="Calibri" w:hAnsi="Verdana" w:cs="Times New Roman"/>
          <w:sz w:val="18"/>
          <w:szCs w:val="18"/>
          <w:lang w:val="tr-TR"/>
        </w:rPr>
        <w:t>ilgili Mahkeme tarafından şerh verilmesi halinde, b</w:t>
      </w:r>
      <w:r w:rsidR="00C260A9" w:rsidRPr="001B459D">
        <w:rPr>
          <w:rFonts w:ascii="Verdana" w:eastAsia="Calibri" w:hAnsi="Verdana" w:cs="Times New Roman"/>
          <w:sz w:val="18"/>
          <w:szCs w:val="18"/>
          <w:lang w:val="tr-TR"/>
        </w:rPr>
        <w:t>u şerhi içeren anlaşma, ilam niteliğinde belge sayılır.</w:t>
      </w:r>
    </w:p>
    <w:p w:rsidR="00540C6B" w:rsidRDefault="00C260A9" w:rsidP="00335874">
      <w:pPr>
        <w:pStyle w:val="ListeParagraf"/>
        <w:numPr>
          <w:ilvl w:val="2"/>
          <w:numId w:val="12"/>
        </w:numPr>
        <w:ind w:right="284"/>
        <w:jc w:val="both"/>
        <w:rPr>
          <w:rFonts w:ascii="Verdana" w:eastAsia="Calibri" w:hAnsi="Verdana" w:cs="Times New Roman"/>
          <w:sz w:val="18"/>
          <w:szCs w:val="18"/>
          <w:lang w:val="tr-TR"/>
        </w:rPr>
      </w:pPr>
      <w:r w:rsidRPr="003773A1">
        <w:rPr>
          <w:rFonts w:ascii="Verdana" w:eastAsia="Calibri" w:hAnsi="Verdana" w:cs="Times New Roman"/>
          <w:sz w:val="18"/>
          <w:szCs w:val="18"/>
          <w:lang w:val="tr-TR"/>
        </w:rPr>
        <w:t>Taraflar ve avukatları ile arabulucunun birlikte imzaladıkları anlaşma belgesi, icra edilebilirlik şerhi aranmaksızın ilam niteliğinde belge sayılır.</w:t>
      </w:r>
    </w:p>
    <w:p w:rsidR="00817CF9" w:rsidRPr="00817CF9" w:rsidRDefault="00817CF9" w:rsidP="00817CF9">
      <w:pPr>
        <w:pStyle w:val="ListeParagraf"/>
        <w:ind w:right="284"/>
        <w:jc w:val="both"/>
        <w:rPr>
          <w:rFonts w:ascii="Verdana" w:eastAsia="Calibri" w:hAnsi="Verdana" w:cs="Times New Roman"/>
          <w:sz w:val="18"/>
          <w:szCs w:val="18"/>
          <w:lang w:val="tr-TR"/>
        </w:rPr>
      </w:pPr>
    </w:p>
    <w:p w:rsidR="00540C6B" w:rsidRPr="00641144"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641144">
        <w:rPr>
          <w:rFonts w:ascii="Verdana" w:eastAsia="Calibri" w:hAnsi="Verdana" w:cs="Times New Roman"/>
          <w:b/>
          <w:sz w:val="18"/>
          <w:szCs w:val="18"/>
          <w:highlight w:val="lightGray"/>
          <w:lang w:val="tr-TR"/>
        </w:rPr>
        <w:t>ARABULUCULUK ÜCRETİ</w:t>
      </w:r>
      <w:r w:rsidR="00641144" w:rsidRPr="00641144">
        <w:rPr>
          <w:rFonts w:ascii="Verdana" w:eastAsia="Calibri" w:hAnsi="Verdana" w:cs="Times New Roman"/>
          <w:b/>
          <w:sz w:val="18"/>
          <w:szCs w:val="18"/>
          <w:highlight w:val="lightGray"/>
          <w:lang w:val="tr-TR"/>
        </w:rPr>
        <w:tab/>
      </w:r>
      <w:r w:rsidRPr="00641144">
        <w:rPr>
          <w:rFonts w:ascii="Verdana" w:eastAsia="Calibri" w:hAnsi="Verdana" w:cs="Times New Roman"/>
          <w:b/>
          <w:sz w:val="18"/>
          <w:szCs w:val="18"/>
          <w:highlight w:val="lightGray"/>
          <w:lang w:val="tr-TR"/>
        </w:rPr>
        <w:t xml:space="preserve">: </w:t>
      </w:r>
    </w:p>
    <w:p w:rsidR="00335874" w:rsidRPr="00335874" w:rsidRDefault="00335874" w:rsidP="00335874">
      <w:pPr>
        <w:pStyle w:val="ListeParagraf"/>
        <w:ind w:right="284"/>
        <w:jc w:val="both"/>
        <w:rPr>
          <w:rFonts w:ascii="Verdana" w:eastAsia="Calibri" w:hAnsi="Verdana" w:cs="Times New Roman"/>
          <w:sz w:val="18"/>
          <w:szCs w:val="18"/>
          <w:lang w:val="tr-TR"/>
        </w:rPr>
      </w:pPr>
    </w:p>
    <w:p w:rsidR="00195802" w:rsidRPr="00817CF9" w:rsidRDefault="00540C6B" w:rsidP="00817CF9">
      <w:pPr>
        <w:pStyle w:val="ListeParagraf"/>
        <w:numPr>
          <w:ilvl w:val="1"/>
          <w:numId w:val="13"/>
        </w:numPr>
        <w:ind w:right="284"/>
        <w:jc w:val="both"/>
        <w:rPr>
          <w:rFonts w:ascii="Verdana" w:eastAsia="Calibri" w:hAnsi="Verdana" w:cs="Times New Roman"/>
          <w:sz w:val="18"/>
          <w:szCs w:val="18"/>
          <w:lang w:val="tr-TR"/>
        </w:rPr>
      </w:pPr>
      <w:r w:rsidRPr="00EC5CF2">
        <w:rPr>
          <w:rFonts w:ascii="Verdana" w:eastAsia="Calibri" w:hAnsi="Verdana" w:cs="Times New Roman"/>
          <w:sz w:val="18"/>
          <w:szCs w:val="18"/>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sidR="00335ABA" w:rsidRPr="00EC5CF2">
        <w:rPr>
          <w:rFonts w:ascii="Verdana" w:eastAsia="Calibri" w:hAnsi="Verdana" w:cs="Times New Roman"/>
          <w:sz w:val="18"/>
          <w:szCs w:val="18"/>
          <w:lang w:val="tr-TR"/>
        </w:rPr>
        <w:t xml:space="preserve"> </w:t>
      </w:r>
    </w:p>
    <w:p w:rsidR="00540C6B" w:rsidRDefault="00540C6B" w:rsidP="00195802">
      <w:pPr>
        <w:ind w:right="284" w:firstLine="708"/>
        <w:contextualSpacing/>
        <w:jc w:val="both"/>
        <w:rPr>
          <w:rFonts w:ascii="Verdana" w:eastAsia="Calibri" w:hAnsi="Verdana" w:cs="Times New Roman"/>
          <w:b/>
          <w:sz w:val="18"/>
          <w:szCs w:val="18"/>
          <w:lang w:val="tr-TR"/>
        </w:rPr>
      </w:pPr>
      <w:r w:rsidRPr="00540C6B">
        <w:rPr>
          <w:rFonts w:ascii="Verdana" w:eastAsia="Calibri" w:hAnsi="Verdana" w:cs="Times New Roman"/>
          <w:b/>
          <w:sz w:val="18"/>
          <w:szCs w:val="18"/>
          <w:lang w:val="tr-TR"/>
        </w:rPr>
        <w:t xml:space="preserve">Adalet Bakanlığı Arabuluculuk Daire Başkanlığının </w:t>
      </w:r>
      <w:proofErr w:type="spellStart"/>
      <w:r w:rsidR="001F367A" w:rsidRPr="001F367A">
        <w:rPr>
          <w:rFonts w:ascii="Verdana" w:eastAsia="Calibri" w:hAnsi="Verdana" w:cs="Times New Roman"/>
          <w:b/>
          <w:color w:val="FF0000"/>
          <w:sz w:val="18"/>
          <w:szCs w:val="18"/>
          <w:lang w:val="tr-TR"/>
        </w:rPr>
        <w:t>xxxx</w:t>
      </w:r>
      <w:proofErr w:type="spellEnd"/>
      <w:r w:rsidR="00A8370B">
        <w:rPr>
          <w:rFonts w:ascii="Verdana" w:eastAsia="Calibri" w:hAnsi="Verdana" w:cs="Times New Roman"/>
          <w:b/>
          <w:sz w:val="18"/>
          <w:szCs w:val="18"/>
          <w:lang w:val="tr-TR"/>
        </w:rPr>
        <w:t xml:space="preserve"> Sicil numaralı</w:t>
      </w:r>
      <w:r w:rsidR="003E2C46">
        <w:rPr>
          <w:rFonts w:ascii="Verdana" w:eastAsia="Calibri" w:hAnsi="Verdana" w:cs="Times New Roman"/>
          <w:b/>
          <w:sz w:val="18"/>
          <w:szCs w:val="18"/>
          <w:lang w:val="tr-TR"/>
        </w:rPr>
        <w:t xml:space="preserve"> Arabulucu Arb. </w:t>
      </w:r>
      <w:proofErr w:type="gramStart"/>
      <w:r w:rsidR="003E2C46">
        <w:rPr>
          <w:rFonts w:ascii="Verdana" w:eastAsia="Calibri" w:hAnsi="Verdana" w:cs="Times New Roman"/>
          <w:b/>
          <w:sz w:val="18"/>
          <w:szCs w:val="18"/>
          <w:lang w:val="tr-TR"/>
        </w:rPr>
        <w:t>………………..</w:t>
      </w:r>
      <w:proofErr w:type="gramEnd"/>
      <w:r w:rsidR="003E2C46">
        <w:rPr>
          <w:rFonts w:ascii="Verdana" w:eastAsia="Calibri" w:hAnsi="Verdana" w:cs="Times New Roman"/>
          <w:b/>
          <w:sz w:val="18"/>
          <w:szCs w:val="18"/>
          <w:lang w:val="tr-TR"/>
        </w:rPr>
        <w:t xml:space="preserve"> </w:t>
      </w:r>
      <w:proofErr w:type="gramStart"/>
      <w:r w:rsidR="003E2C46">
        <w:rPr>
          <w:rFonts w:ascii="Verdana" w:eastAsia="Calibri" w:hAnsi="Verdana" w:cs="Times New Roman"/>
          <w:b/>
          <w:sz w:val="18"/>
          <w:szCs w:val="18"/>
          <w:lang w:val="tr-TR"/>
        </w:rPr>
        <w:t>………………………</w:t>
      </w:r>
      <w:proofErr w:type="gramEnd"/>
      <w:r w:rsidRPr="00540C6B">
        <w:rPr>
          <w:rFonts w:ascii="Verdana" w:eastAsia="Calibri" w:hAnsi="Verdana" w:cs="Times New Roman"/>
          <w:b/>
          <w:sz w:val="18"/>
          <w:szCs w:val="18"/>
          <w:lang w:val="tr-TR"/>
        </w:rPr>
        <w:t xml:space="preserve"> </w:t>
      </w:r>
      <w:proofErr w:type="gramStart"/>
      <w:r w:rsidRPr="00540C6B">
        <w:rPr>
          <w:rFonts w:ascii="Verdana" w:eastAsia="Calibri" w:hAnsi="Verdana" w:cs="Times New Roman"/>
          <w:b/>
          <w:sz w:val="18"/>
          <w:szCs w:val="18"/>
          <w:lang w:val="tr-TR"/>
        </w:rPr>
        <w:t>tarafından</w:t>
      </w:r>
      <w:proofErr w:type="gramEnd"/>
      <w:r w:rsidRPr="00540C6B">
        <w:rPr>
          <w:rFonts w:ascii="Verdana" w:eastAsia="Calibri" w:hAnsi="Verdana" w:cs="Times New Roman"/>
          <w:b/>
          <w:sz w:val="18"/>
          <w:szCs w:val="18"/>
          <w:lang w:val="tr-TR"/>
        </w:rPr>
        <w:t xml:space="preserve">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Pr>
          <w:rFonts w:ascii="Verdana" w:eastAsia="Calibri" w:hAnsi="Verdana" w:cs="Times New Roman"/>
          <w:b/>
          <w:sz w:val="18"/>
          <w:szCs w:val="18"/>
          <w:lang w:val="tr-TR"/>
        </w:rPr>
        <w:t>ularımız yanıtlanmıştır. İş bu 5</w:t>
      </w:r>
      <w:r w:rsidRPr="00540C6B">
        <w:rPr>
          <w:rFonts w:ascii="Verdana" w:eastAsia="Calibri" w:hAnsi="Verdana" w:cs="Times New Roman"/>
          <w:b/>
          <w:sz w:val="18"/>
          <w:szCs w:val="18"/>
          <w:lang w:val="tr-TR"/>
        </w:rPr>
        <w:t xml:space="preserve"> sayfadan ibaret tutanak birlikte okunmuş, anlaşılmış ve imza altına alınmıştır. </w:t>
      </w:r>
      <w:r w:rsidR="003E2C46">
        <w:rPr>
          <w:rFonts w:ascii="Verdana" w:eastAsia="Calibri" w:hAnsi="Verdana" w:cs="Times New Roman"/>
          <w:b/>
          <w:sz w:val="18"/>
          <w:szCs w:val="18"/>
          <w:lang w:val="tr-TR"/>
        </w:rPr>
        <w:t xml:space="preserve"> 00.00.0000</w:t>
      </w:r>
    </w:p>
    <w:p w:rsidR="00A8370B" w:rsidRPr="00A8370B" w:rsidRDefault="002C0902" w:rsidP="00A8370B">
      <w:pPr>
        <w:pStyle w:val="AralkYok"/>
        <w:tabs>
          <w:tab w:val="left" w:pos="2552"/>
          <w:tab w:val="left" w:pos="2835"/>
        </w:tabs>
        <w:rPr>
          <w:rFonts w:ascii="Verdana" w:hAnsi="Verdana"/>
          <w:sz w:val="24"/>
          <w:szCs w:val="24"/>
        </w:rPr>
      </w:pPr>
      <w:r>
        <w:rPr>
          <w:rFonts w:ascii="Verdana" w:hAnsi="Verdana"/>
          <w:b/>
          <w:sz w:val="24"/>
          <w:szCs w:val="24"/>
          <w:u w:val="single"/>
        </w:rPr>
        <w:t>Arabulucu</w:t>
      </w:r>
      <w:r w:rsidR="00A8370B">
        <w:rPr>
          <w:rFonts w:ascii="Verdana" w:hAnsi="Verdana"/>
          <w:b/>
          <w:sz w:val="24"/>
          <w:szCs w:val="24"/>
          <w:u w:val="single"/>
        </w:rPr>
        <w:t xml:space="preserve"> </w:t>
      </w:r>
      <w:r w:rsidR="00A8370B">
        <w:rPr>
          <w:rFonts w:ascii="Verdana" w:hAnsi="Verdana"/>
          <w:b/>
          <w:sz w:val="24"/>
          <w:szCs w:val="24"/>
          <w:u w:val="single"/>
        </w:rPr>
        <w:tab/>
        <w:t>:</w:t>
      </w:r>
      <w:r w:rsidR="00A8370B">
        <w:rPr>
          <w:rFonts w:ascii="Verdana" w:hAnsi="Verdana"/>
          <w:sz w:val="24"/>
          <w:szCs w:val="24"/>
        </w:rPr>
        <w:tab/>
      </w:r>
    </w:p>
    <w:p w:rsidR="00A8370B" w:rsidRDefault="00A8370B" w:rsidP="00A8370B">
      <w:pPr>
        <w:pStyle w:val="AralkYok"/>
        <w:tabs>
          <w:tab w:val="left" w:pos="2552"/>
          <w:tab w:val="left" w:pos="2835"/>
        </w:tabs>
        <w:rPr>
          <w:rFonts w:ascii="Verdana" w:hAnsi="Verdana"/>
          <w:b/>
          <w:sz w:val="24"/>
          <w:szCs w:val="24"/>
          <w:u w:val="single"/>
        </w:rPr>
      </w:pPr>
    </w:p>
    <w:p w:rsidR="002C0902" w:rsidRPr="0085632A" w:rsidRDefault="002C0902" w:rsidP="002C0902">
      <w:pPr>
        <w:pStyle w:val="AralkYok"/>
        <w:tabs>
          <w:tab w:val="left" w:pos="2552"/>
          <w:tab w:val="left" w:pos="2835"/>
          <w:tab w:val="left" w:pos="3261"/>
          <w:tab w:val="left" w:pos="3544"/>
        </w:tabs>
        <w:rPr>
          <w:rFonts w:ascii="Verdana" w:hAnsi="Verdana"/>
        </w:rPr>
      </w:pPr>
    </w:p>
    <w:p w:rsidR="002C0902" w:rsidRPr="00954C52" w:rsidRDefault="002C0902" w:rsidP="002C0902">
      <w:pPr>
        <w:pStyle w:val="AralkYok"/>
        <w:tabs>
          <w:tab w:val="left" w:pos="2552"/>
          <w:tab w:val="left" w:pos="2835"/>
        </w:tabs>
        <w:rPr>
          <w:rFonts w:ascii="Verdana" w:hAnsi="Verdana"/>
          <w:b/>
          <w:sz w:val="24"/>
          <w:szCs w:val="24"/>
        </w:rPr>
      </w:pPr>
      <w:r w:rsidRPr="00954C52">
        <w:rPr>
          <w:rFonts w:ascii="Verdana" w:hAnsi="Verdana"/>
          <w:b/>
          <w:sz w:val="24"/>
          <w:szCs w:val="24"/>
          <w:u w:val="single"/>
        </w:rPr>
        <w:t xml:space="preserve">Taraf-1 </w:t>
      </w:r>
      <w:r w:rsidRPr="00954C52">
        <w:rPr>
          <w:rFonts w:ascii="Verdana" w:hAnsi="Verdana"/>
          <w:b/>
          <w:sz w:val="24"/>
          <w:szCs w:val="24"/>
          <w:u w:val="single"/>
        </w:rPr>
        <w:tab/>
      </w:r>
      <w:r w:rsidR="003E2C46">
        <w:rPr>
          <w:rFonts w:ascii="Verdana" w:hAnsi="Verdana"/>
          <w:b/>
          <w:sz w:val="24"/>
          <w:szCs w:val="24"/>
        </w:rPr>
        <w:t>:</w:t>
      </w:r>
      <w:r w:rsidR="003E2C46">
        <w:rPr>
          <w:rFonts w:ascii="Verdana" w:hAnsi="Verdana"/>
          <w:b/>
          <w:sz w:val="24"/>
          <w:szCs w:val="24"/>
        </w:rPr>
        <w:tab/>
      </w:r>
    </w:p>
    <w:p w:rsidR="002C0902" w:rsidRPr="004635C9" w:rsidRDefault="002C0902" w:rsidP="002C0902">
      <w:pPr>
        <w:pStyle w:val="AralkYok"/>
        <w:tabs>
          <w:tab w:val="left" w:pos="2552"/>
          <w:tab w:val="left" w:pos="2835"/>
        </w:tabs>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2C0902" w:rsidRPr="00BD6463" w:rsidRDefault="002C0902" w:rsidP="002C0902">
      <w:pPr>
        <w:pStyle w:val="AralkYok"/>
        <w:tabs>
          <w:tab w:val="left" w:pos="2552"/>
          <w:tab w:val="left" w:pos="2835"/>
        </w:tabs>
        <w:rPr>
          <w:rFonts w:ascii="Verdana" w:hAnsi="Verdana"/>
          <w:b/>
          <w:sz w:val="24"/>
          <w:szCs w:val="24"/>
        </w:rPr>
      </w:pPr>
      <w:r>
        <w:rPr>
          <w:rFonts w:ascii="Verdana" w:hAnsi="Verdana"/>
          <w:sz w:val="24"/>
          <w:szCs w:val="24"/>
        </w:rPr>
        <w:t>Diğer Taraf İşveren</w:t>
      </w:r>
      <w:r w:rsidRPr="00BD6463">
        <w:rPr>
          <w:rFonts w:ascii="Verdana" w:hAnsi="Verdana"/>
          <w:b/>
          <w:sz w:val="24"/>
          <w:szCs w:val="24"/>
        </w:rPr>
        <w:tab/>
      </w:r>
    </w:p>
    <w:p w:rsidR="002C0902" w:rsidRDefault="002C0902" w:rsidP="002C0902">
      <w:pPr>
        <w:pStyle w:val="AralkYok"/>
        <w:tabs>
          <w:tab w:val="left" w:pos="2552"/>
          <w:tab w:val="left" w:pos="2835"/>
        </w:tabs>
        <w:rPr>
          <w:rFonts w:ascii="Verdana" w:hAnsi="Verdana"/>
          <w:b/>
          <w:sz w:val="24"/>
          <w:szCs w:val="24"/>
        </w:rPr>
      </w:pPr>
      <w:r>
        <w:rPr>
          <w:rFonts w:ascii="Verdana" w:hAnsi="Verdana"/>
          <w:b/>
          <w:sz w:val="24"/>
          <w:szCs w:val="24"/>
          <w:u w:val="single"/>
        </w:rPr>
        <w:t>Taraf</w:t>
      </w:r>
      <w:r w:rsidRPr="00F72622">
        <w:rPr>
          <w:rFonts w:ascii="Verdana" w:hAnsi="Verdana"/>
          <w:b/>
          <w:sz w:val="24"/>
          <w:szCs w:val="24"/>
          <w:u w:val="single"/>
        </w:rPr>
        <w:t xml:space="preserve">-2 </w:t>
      </w:r>
      <w:r>
        <w:rPr>
          <w:rFonts w:ascii="Verdana" w:hAnsi="Verdana"/>
          <w:b/>
          <w:sz w:val="20"/>
          <w:szCs w:val="20"/>
          <w:u w:val="single"/>
        </w:rPr>
        <w:tab/>
      </w:r>
      <w:r w:rsidRPr="00F72622">
        <w:rPr>
          <w:rFonts w:ascii="Verdana" w:hAnsi="Verdana"/>
          <w:b/>
          <w:sz w:val="20"/>
          <w:szCs w:val="20"/>
          <w:u w:val="single"/>
        </w:rPr>
        <w:t>:</w:t>
      </w:r>
      <w:r>
        <w:rPr>
          <w:rFonts w:ascii="Verdana" w:hAnsi="Verdana"/>
          <w:b/>
          <w:sz w:val="20"/>
          <w:szCs w:val="20"/>
        </w:rPr>
        <w:tab/>
      </w:r>
      <w:bookmarkStart w:id="0" w:name="_GoBack"/>
      <w:bookmarkEnd w:id="0"/>
    </w:p>
    <w:p w:rsidR="002C0902" w:rsidRDefault="003E2C46" w:rsidP="002C0902">
      <w:pPr>
        <w:pStyle w:val="AralkYok"/>
        <w:tabs>
          <w:tab w:val="left" w:pos="2552"/>
          <w:tab w:val="left" w:pos="2835"/>
        </w:tabs>
        <w:rPr>
          <w:rFonts w:ascii="Verdana" w:hAnsi="Verdana"/>
          <w:b/>
          <w:sz w:val="24"/>
          <w:szCs w:val="24"/>
        </w:rPr>
      </w:pPr>
      <w:r>
        <w:rPr>
          <w:rFonts w:ascii="Verdana" w:hAnsi="Verdana"/>
          <w:b/>
          <w:sz w:val="24"/>
          <w:szCs w:val="24"/>
        </w:rPr>
        <w:tab/>
      </w:r>
      <w:r>
        <w:rPr>
          <w:rFonts w:ascii="Verdana" w:hAnsi="Verdana"/>
          <w:b/>
          <w:sz w:val="24"/>
          <w:szCs w:val="24"/>
        </w:rPr>
        <w:tab/>
      </w:r>
    </w:p>
    <w:p w:rsidR="002C0902" w:rsidRDefault="002C0902" w:rsidP="002C0902">
      <w:pPr>
        <w:pStyle w:val="AralkYok"/>
        <w:tabs>
          <w:tab w:val="left" w:pos="2552"/>
          <w:tab w:val="left" w:pos="2835"/>
        </w:tabs>
        <w:rPr>
          <w:rFonts w:ascii="Verdana" w:hAnsi="Verdana"/>
          <w:sz w:val="24"/>
          <w:szCs w:val="24"/>
        </w:rPr>
      </w:pPr>
      <w:r w:rsidRPr="00954C52">
        <w:rPr>
          <w:rFonts w:ascii="Verdana" w:hAnsi="Verdana"/>
          <w:sz w:val="24"/>
          <w:szCs w:val="24"/>
          <w:u w:val="single"/>
        </w:rPr>
        <w:t>VEKİLİ</w:t>
      </w:r>
      <w:r w:rsidRPr="00954C52">
        <w:rPr>
          <w:rFonts w:ascii="Verdana" w:hAnsi="Verdana"/>
          <w:sz w:val="24"/>
          <w:szCs w:val="24"/>
          <w:u w:val="single"/>
        </w:rPr>
        <w:tab/>
        <w:t>:</w:t>
      </w:r>
      <w:r>
        <w:rPr>
          <w:rFonts w:ascii="Verdana" w:hAnsi="Verdana"/>
          <w:sz w:val="24"/>
          <w:szCs w:val="24"/>
        </w:rPr>
        <w:tab/>
      </w:r>
    </w:p>
    <w:p w:rsidR="00E64890" w:rsidRDefault="00E64890" w:rsidP="00A8370B">
      <w:pPr>
        <w:pStyle w:val="AralkYok"/>
        <w:tabs>
          <w:tab w:val="left" w:pos="2552"/>
          <w:tab w:val="left" w:pos="2835"/>
        </w:tabs>
        <w:rPr>
          <w:rFonts w:ascii="Verdana" w:hAnsi="Verdana"/>
          <w:b/>
          <w:sz w:val="24"/>
          <w:szCs w:val="24"/>
          <w:u w:val="single"/>
        </w:rPr>
      </w:pPr>
    </w:p>
    <w:sectPr w:rsidR="00E64890" w:rsidSect="005D2BF3">
      <w:headerReference w:type="default" r:id="rId9"/>
      <w:footerReference w:type="default" r:id="rId10"/>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A8" w:rsidRDefault="00D775A8">
      <w:pPr>
        <w:spacing w:after="0" w:line="240" w:lineRule="auto"/>
      </w:pPr>
      <w:r>
        <w:separator/>
      </w:r>
    </w:p>
  </w:endnote>
  <w:endnote w:type="continuationSeparator" w:id="0">
    <w:p w:rsidR="00D775A8" w:rsidRDefault="00D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1F367A" w:rsidRPr="001F367A">
      <w:rPr>
        <w:rFonts w:asciiTheme="majorHAnsi" w:eastAsiaTheme="majorEastAsia" w:hAnsiTheme="majorHAnsi" w:cstheme="majorBidi"/>
        <w:noProof/>
        <w:lang w:val="tr-TR"/>
      </w:rPr>
      <w:t>5</w:t>
    </w:r>
    <w:r>
      <w:rPr>
        <w:rFonts w:asciiTheme="majorHAnsi" w:eastAsiaTheme="majorEastAsia" w:hAnsiTheme="majorHAnsi" w:cstheme="majorBidi"/>
      </w:rPr>
      <w:fldChar w:fldCharType="end"/>
    </w:r>
  </w:p>
  <w:p w:rsidR="006B6B78" w:rsidRPr="006B4D8A" w:rsidRDefault="00D775A8"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A8" w:rsidRDefault="00D775A8">
      <w:pPr>
        <w:spacing w:after="0" w:line="240" w:lineRule="auto"/>
      </w:pPr>
      <w:r>
        <w:separator/>
      </w:r>
    </w:p>
  </w:footnote>
  <w:footnote w:type="continuationSeparator" w:id="0">
    <w:p w:rsidR="00D775A8" w:rsidRDefault="00D77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D775A8"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723119338"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33591"/>
    <w:rsid w:val="0008721B"/>
    <w:rsid w:val="00090E88"/>
    <w:rsid w:val="00114B99"/>
    <w:rsid w:val="00133887"/>
    <w:rsid w:val="001411B8"/>
    <w:rsid w:val="001446A0"/>
    <w:rsid w:val="00147F42"/>
    <w:rsid w:val="00182D2D"/>
    <w:rsid w:val="00195802"/>
    <w:rsid w:val="001B459D"/>
    <w:rsid w:val="001D6629"/>
    <w:rsid w:val="001F367A"/>
    <w:rsid w:val="00201ECE"/>
    <w:rsid w:val="002242C0"/>
    <w:rsid w:val="00231D85"/>
    <w:rsid w:val="00244E12"/>
    <w:rsid w:val="00255148"/>
    <w:rsid w:val="00274F12"/>
    <w:rsid w:val="002A22C5"/>
    <w:rsid w:val="002C0902"/>
    <w:rsid w:val="00323813"/>
    <w:rsid w:val="00335874"/>
    <w:rsid w:val="00335ABA"/>
    <w:rsid w:val="003375A9"/>
    <w:rsid w:val="00340A97"/>
    <w:rsid w:val="003415A0"/>
    <w:rsid w:val="00345F17"/>
    <w:rsid w:val="00364174"/>
    <w:rsid w:val="003773A1"/>
    <w:rsid w:val="003A132A"/>
    <w:rsid w:val="003E2C46"/>
    <w:rsid w:val="003F51D7"/>
    <w:rsid w:val="004725C8"/>
    <w:rsid w:val="0050020B"/>
    <w:rsid w:val="0051394B"/>
    <w:rsid w:val="00540AA5"/>
    <w:rsid w:val="00540C6B"/>
    <w:rsid w:val="0055675F"/>
    <w:rsid w:val="00587455"/>
    <w:rsid w:val="005E5FA1"/>
    <w:rsid w:val="006361C5"/>
    <w:rsid w:val="00641144"/>
    <w:rsid w:val="00696182"/>
    <w:rsid w:val="006A2BE7"/>
    <w:rsid w:val="006A4896"/>
    <w:rsid w:val="006A66BC"/>
    <w:rsid w:val="00733812"/>
    <w:rsid w:val="0074747C"/>
    <w:rsid w:val="00757A92"/>
    <w:rsid w:val="007715D0"/>
    <w:rsid w:val="007733D8"/>
    <w:rsid w:val="008132C0"/>
    <w:rsid w:val="00814DE9"/>
    <w:rsid w:val="0081680B"/>
    <w:rsid w:val="00817CF9"/>
    <w:rsid w:val="008538C5"/>
    <w:rsid w:val="00861BCD"/>
    <w:rsid w:val="008849CD"/>
    <w:rsid w:val="008A0537"/>
    <w:rsid w:val="008A2004"/>
    <w:rsid w:val="008A7AD1"/>
    <w:rsid w:val="008E13F3"/>
    <w:rsid w:val="008E6239"/>
    <w:rsid w:val="008F3539"/>
    <w:rsid w:val="009260B4"/>
    <w:rsid w:val="00931916"/>
    <w:rsid w:val="009D7746"/>
    <w:rsid w:val="00A32E89"/>
    <w:rsid w:val="00A47159"/>
    <w:rsid w:val="00A53914"/>
    <w:rsid w:val="00A54833"/>
    <w:rsid w:val="00A66DE8"/>
    <w:rsid w:val="00A8370B"/>
    <w:rsid w:val="00AC75C4"/>
    <w:rsid w:val="00B10C62"/>
    <w:rsid w:val="00B3042D"/>
    <w:rsid w:val="00B37862"/>
    <w:rsid w:val="00B520C6"/>
    <w:rsid w:val="00B579E2"/>
    <w:rsid w:val="00B73319"/>
    <w:rsid w:val="00B80BE9"/>
    <w:rsid w:val="00C121B3"/>
    <w:rsid w:val="00C260A9"/>
    <w:rsid w:val="00C66BF9"/>
    <w:rsid w:val="00C723CA"/>
    <w:rsid w:val="00CA7C8F"/>
    <w:rsid w:val="00CB1311"/>
    <w:rsid w:val="00D14F08"/>
    <w:rsid w:val="00D32416"/>
    <w:rsid w:val="00D523F4"/>
    <w:rsid w:val="00D775A8"/>
    <w:rsid w:val="00DB4637"/>
    <w:rsid w:val="00DC1FE3"/>
    <w:rsid w:val="00DE2CB4"/>
    <w:rsid w:val="00DE708A"/>
    <w:rsid w:val="00DF049F"/>
    <w:rsid w:val="00E20849"/>
    <w:rsid w:val="00E3293D"/>
    <w:rsid w:val="00E358BD"/>
    <w:rsid w:val="00E64890"/>
    <w:rsid w:val="00E73952"/>
    <w:rsid w:val="00EB448B"/>
    <w:rsid w:val="00EB7F37"/>
    <w:rsid w:val="00EC5CF2"/>
    <w:rsid w:val="00ED1025"/>
    <w:rsid w:val="00EF368A"/>
    <w:rsid w:val="00F222E9"/>
    <w:rsid w:val="00FD5B24"/>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2538</Words>
  <Characters>14471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4</cp:revision>
  <cp:lastPrinted>2019-09-24T11:57:00Z</cp:lastPrinted>
  <dcterms:created xsi:type="dcterms:W3CDTF">2020-04-25T13:29:00Z</dcterms:created>
  <dcterms:modified xsi:type="dcterms:W3CDTF">2022-08-27T12:29:00Z</dcterms:modified>
</cp:coreProperties>
</file>