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7E" w:rsidRPr="00374F31" w:rsidRDefault="00097A7E" w:rsidP="00097A7E">
      <w:pPr>
        <w:ind w:left="1338"/>
        <w:jc w:val="center"/>
        <w:rPr>
          <w:b/>
          <w:sz w:val="24"/>
          <w:lang w:val="tr-TR"/>
        </w:rPr>
      </w:pPr>
      <w:r w:rsidRPr="00374F31">
        <w:rPr>
          <w:b/>
          <w:sz w:val="24"/>
          <w:lang w:val="tr-TR"/>
        </w:rPr>
        <w:t>ARABULUCU TARAFINDAN YAPILAN DAVA ŞARTI ARABULUCULUK GÖRÜŞMESİNE (OTURUMUNA) DAVET MEKTUBU</w:t>
      </w:r>
    </w:p>
    <w:p w:rsidR="00FE2D4F" w:rsidRPr="00374F31" w:rsidRDefault="00FE2D4F" w:rsidP="00A814DD">
      <w:pPr>
        <w:tabs>
          <w:tab w:val="left" w:pos="3402"/>
          <w:tab w:val="left" w:pos="3686"/>
        </w:tabs>
        <w:ind w:left="1338"/>
        <w:rPr>
          <w:b/>
          <w:sz w:val="24"/>
          <w:lang w:val="tr-TR"/>
        </w:rPr>
      </w:pPr>
    </w:p>
    <w:p w:rsidR="00295257" w:rsidRPr="00374F31" w:rsidRDefault="00961DA0" w:rsidP="00AA166B">
      <w:pPr>
        <w:tabs>
          <w:tab w:val="left" w:pos="3402"/>
          <w:tab w:val="left" w:pos="3686"/>
        </w:tabs>
        <w:ind w:left="1134"/>
        <w:rPr>
          <w:b/>
          <w:color w:val="FF0000"/>
          <w:sz w:val="24"/>
          <w:lang w:val="tr-TR"/>
        </w:rPr>
      </w:pPr>
      <w:r w:rsidRPr="00374F31">
        <w:rPr>
          <w:b/>
          <w:sz w:val="24"/>
          <w:lang w:val="tr-TR"/>
        </w:rPr>
        <w:t>Dosya no</w:t>
      </w:r>
      <w:r w:rsidR="00A814DD" w:rsidRPr="00374F31">
        <w:rPr>
          <w:b/>
          <w:sz w:val="24"/>
          <w:lang w:val="tr-TR"/>
        </w:rPr>
        <w:tab/>
      </w:r>
      <w:r w:rsidRPr="00374F31">
        <w:rPr>
          <w:b/>
          <w:sz w:val="24"/>
          <w:lang w:val="tr-TR"/>
        </w:rPr>
        <w:t xml:space="preserve">: </w:t>
      </w:r>
      <w:r w:rsidR="00A814DD" w:rsidRPr="00374F31">
        <w:rPr>
          <w:b/>
          <w:sz w:val="24"/>
          <w:lang w:val="tr-TR"/>
        </w:rPr>
        <w:tab/>
      </w:r>
    </w:p>
    <w:p w:rsidR="00A814DD" w:rsidRPr="00374F31" w:rsidRDefault="00A814DD" w:rsidP="00AA166B">
      <w:pPr>
        <w:tabs>
          <w:tab w:val="left" w:pos="3402"/>
          <w:tab w:val="left" w:pos="3686"/>
        </w:tabs>
        <w:ind w:left="1134"/>
        <w:rPr>
          <w:b/>
          <w:color w:val="FF0000"/>
          <w:sz w:val="24"/>
          <w:lang w:val="tr-TR"/>
        </w:rPr>
      </w:pPr>
      <w:r w:rsidRPr="00374F31">
        <w:rPr>
          <w:b/>
          <w:sz w:val="24"/>
          <w:lang w:val="tr-TR"/>
        </w:rPr>
        <w:t>Başvuru Dosya No</w:t>
      </w:r>
      <w:r w:rsidRPr="00374F31">
        <w:rPr>
          <w:b/>
          <w:sz w:val="24"/>
          <w:lang w:val="tr-TR"/>
        </w:rPr>
        <w:tab/>
        <w:t xml:space="preserve">: </w:t>
      </w:r>
      <w:r w:rsidRPr="00374F31">
        <w:rPr>
          <w:b/>
          <w:sz w:val="24"/>
          <w:lang w:val="tr-TR"/>
        </w:rPr>
        <w:tab/>
      </w:r>
    </w:p>
    <w:p w:rsidR="00A814DD" w:rsidRPr="00374F31" w:rsidRDefault="00A814DD" w:rsidP="00AA166B">
      <w:pPr>
        <w:tabs>
          <w:tab w:val="left" w:pos="3402"/>
          <w:tab w:val="left" w:pos="3686"/>
        </w:tabs>
        <w:ind w:left="1134"/>
        <w:rPr>
          <w:b/>
          <w:color w:val="FF0000"/>
          <w:sz w:val="24"/>
          <w:lang w:val="tr-TR"/>
        </w:rPr>
      </w:pPr>
      <w:r w:rsidRPr="00374F31">
        <w:rPr>
          <w:b/>
          <w:sz w:val="24"/>
          <w:lang w:val="tr-TR"/>
        </w:rPr>
        <w:t>Açılış Tarihi</w:t>
      </w:r>
      <w:r w:rsidRPr="00374F31">
        <w:rPr>
          <w:b/>
          <w:sz w:val="24"/>
          <w:lang w:val="tr-TR"/>
        </w:rPr>
        <w:tab/>
        <w:t>:</w:t>
      </w:r>
      <w:r w:rsidRPr="00374F31">
        <w:rPr>
          <w:b/>
          <w:sz w:val="24"/>
          <w:lang w:val="tr-TR"/>
        </w:rPr>
        <w:tab/>
      </w:r>
    </w:p>
    <w:p w:rsidR="00295257" w:rsidRPr="00374F31" w:rsidRDefault="00295257" w:rsidP="00AA166B">
      <w:pPr>
        <w:tabs>
          <w:tab w:val="left" w:pos="3402"/>
          <w:tab w:val="left" w:pos="3686"/>
        </w:tabs>
        <w:ind w:left="1134"/>
        <w:rPr>
          <w:b/>
          <w:color w:val="FF0000"/>
          <w:sz w:val="24"/>
          <w:lang w:val="tr-TR"/>
        </w:rPr>
      </w:pPr>
      <w:r w:rsidRPr="00374F31">
        <w:rPr>
          <w:b/>
          <w:sz w:val="24"/>
          <w:lang w:val="tr-TR"/>
        </w:rPr>
        <w:t>Geldiği Birim</w:t>
      </w:r>
      <w:r w:rsidRPr="00374F31">
        <w:rPr>
          <w:b/>
          <w:sz w:val="24"/>
          <w:lang w:val="tr-TR"/>
        </w:rPr>
        <w:tab/>
        <w:t>:</w:t>
      </w:r>
      <w:r w:rsidRPr="00374F31">
        <w:rPr>
          <w:b/>
          <w:sz w:val="24"/>
          <w:lang w:val="tr-TR"/>
        </w:rPr>
        <w:tab/>
      </w:r>
      <w:proofErr w:type="gramStart"/>
      <w:r w:rsidR="00E77265">
        <w:rPr>
          <w:sz w:val="24"/>
          <w:lang w:val="tr-TR"/>
        </w:rPr>
        <w:t>……………….</w:t>
      </w:r>
      <w:proofErr w:type="gramEnd"/>
      <w:r w:rsidRPr="00374F31">
        <w:rPr>
          <w:sz w:val="24"/>
          <w:lang w:val="tr-TR"/>
        </w:rPr>
        <w:t xml:space="preserve">Arabuluculuk </w:t>
      </w:r>
      <w:r w:rsidR="00574EB6" w:rsidRPr="00374F31">
        <w:rPr>
          <w:sz w:val="24"/>
          <w:lang w:val="tr-TR"/>
        </w:rPr>
        <w:t xml:space="preserve"> </w:t>
      </w:r>
      <w:r w:rsidRPr="00374F31">
        <w:rPr>
          <w:sz w:val="24"/>
          <w:lang w:val="tr-TR"/>
        </w:rPr>
        <w:t>Bürosu</w:t>
      </w:r>
    </w:p>
    <w:p w:rsidR="00295257" w:rsidRPr="00374F31" w:rsidRDefault="00295257" w:rsidP="00AA166B">
      <w:pPr>
        <w:tabs>
          <w:tab w:val="left" w:pos="3402"/>
          <w:tab w:val="left" w:pos="3686"/>
        </w:tabs>
        <w:ind w:left="1134"/>
        <w:rPr>
          <w:b/>
          <w:sz w:val="24"/>
          <w:lang w:val="tr-TR"/>
        </w:rPr>
      </w:pPr>
    </w:p>
    <w:p w:rsidR="00295257" w:rsidRPr="00374F31" w:rsidRDefault="00C23EC0" w:rsidP="00AA166B">
      <w:pPr>
        <w:tabs>
          <w:tab w:val="left" w:pos="3402"/>
          <w:tab w:val="left" w:pos="3686"/>
        </w:tabs>
        <w:ind w:left="1134"/>
        <w:rPr>
          <w:b/>
          <w:color w:val="FF0000"/>
          <w:sz w:val="24"/>
          <w:lang w:val="tr-TR"/>
        </w:rPr>
      </w:pPr>
      <w:r w:rsidRPr="00374F31">
        <w:rPr>
          <w:b/>
          <w:sz w:val="24"/>
          <w:lang w:val="tr-TR"/>
        </w:rPr>
        <w:t>Toplantı tarihi</w:t>
      </w:r>
      <w:r w:rsidRPr="00374F31">
        <w:rPr>
          <w:b/>
          <w:sz w:val="24"/>
          <w:lang w:val="tr-TR"/>
        </w:rPr>
        <w:tab/>
        <w:t xml:space="preserve">:   </w:t>
      </w:r>
      <w:r w:rsidR="001B1F0A">
        <w:rPr>
          <w:b/>
          <w:color w:val="FF0000"/>
          <w:sz w:val="24"/>
          <w:lang w:val="tr-TR"/>
        </w:rPr>
        <w:t>…  /</w:t>
      </w:r>
      <w:proofErr w:type="gramStart"/>
      <w:r w:rsidR="001B1F0A">
        <w:rPr>
          <w:b/>
          <w:color w:val="FF0000"/>
          <w:sz w:val="24"/>
          <w:lang w:val="tr-TR"/>
        </w:rPr>
        <w:t>….</w:t>
      </w:r>
      <w:proofErr w:type="gramEnd"/>
      <w:r w:rsidR="001B1F0A">
        <w:rPr>
          <w:b/>
          <w:color w:val="FF0000"/>
          <w:sz w:val="24"/>
          <w:lang w:val="tr-TR"/>
        </w:rPr>
        <w:t>/</w:t>
      </w:r>
      <w:r w:rsidR="003D23ED" w:rsidRPr="00374F31">
        <w:rPr>
          <w:b/>
          <w:color w:val="FF0000"/>
          <w:sz w:val="24"/>
          <w:lang w:val="tr-TR"/>
        </w:rPr>
        <w:t xml:space="preserve"> </w:t>
      </w:r>
      <w:r w:rsidR="00E97EC9" w:rsidRPr="00374F31">
        <w:rPr>
          <w:b/>
          <w:color w:val="FF0000"/>
          <w:sz w:val="24"/>
          <w:lang w:val="tr-TR"/>
        </w:rPr>
        <w:t xml:space="preserve"> </w:t>
      </w:r>
      <w:r w:rsidR="001B1F0A">
        <w:rPr>
          <w:b/>
          <w:color w:val="FF0000"/>
          <w:sz w:val="24"/>
          <w:lang w:val="tr-TR"/>
        </w:rPr>
        <w:t xml:space="preserve"> …. </w:t>
      </w:r>
      <w:r w:rsidR="00573E50" w:rsidRPr="00374F31">
        <w:rPr>
          <w:b/>
          <w:color w:val="FF0000"/>
          <w:sz w:val="24"/>
          <w:lang w:val="tr-TR"/>
        </w:rPr>
        <w:t xml:space="preserve"> </w:t>
      </w:r>
      <w:r w:rsidR="003D23ED" w:rsidRPr="00374F31">
        <w:rPr>
          <w:b/>
          <w:color w:val="FF0000"/>
          <w:sz w:val="24"/>
          <w:lang w:val="tr-TR"/>
        </w:rPr>
        <w:t xml:space="preserve"> </w:t>
      </w:r>
      <w:proofErr w:type="gramStart"/>
      <w:r w:rsidR="001B1F0A">
        <w:rPr>
          <w:b/>
          <w:color w:val="FF0000"/>
          <w:sz w:val="24"/>
          <w:lang w:val="tr-TR"/>
        </w:rPr>
        <w:t>………….</w:t>
      </w:r>
      <w:proofErr w:type="gramEnd"/>
      <w:r w:rsidR="003D23ED" w:rsidRPr="00374F31">
        <w:rPr>
          <w:b/>
          <w:color w:val="FF0000"/>
          <w:sz w:val="24"/>
          <w:lang w:val="tr-TR"/>
        </w:rPr>
        <w:t xml:space="preserve"> </w:t>
      </w:r>
      <w:r w:rsidR="000B3507" w:rsidRPr="00374F31">
        <w:rPr>
          <w:b/>
          <w:color w:val="FF0000"/>
          <w:sz w:val="24"/>
          <w:lang w:val="tr-TR"/>
        </w:rPr>
        <w:t xml:space="preserve"> </w:t>
      </w:r>
      <w:r w:rsidRPr="00374F31">
        <w:rPr>
          <w:b/>
          <w:color w:val="FF0000"/>
          <w:sz w:val="24"/>
          <w:lang w:val="tr-TR"/>
        </w:rPr>
        <w:t xml:space="preserve"> </w:t>
      </w:r>
      <w:r w:rsidR="007200DC" w:rsidRPr="00374F31">
        <w:rPr>
          <w:b/>
          <w:color w:val="FF0000"/>
          <w:sz w:val="24"/>
          <w:lang w:val="tr-TR"/>
        </w:rPr>
        <w:t xml:space="preserve"> </w:t>
      </w:r>
      <w:r w:rsidR="0035198A" w:rsidRPr="00374F31">
        <w:rPr>
          <w:b/>
          <w:color w:val="FF0000"/>
          <w:sz w:val="24"/>
          <w:lang w:val="tr-TR"/>
        </w:rPr>
        <w:t xml:space="preserve">günü </w:t>
      </w:r>
      <w:r w:rsidR="001B1F0A">
        <w:rPr>
          <w:b/>
          <w:color w:val="FF0000"/>
          <w:sz w:val="24"/>
          <w:lang w:val="tr-TR"/>
        </w:rPr>
        <w:t xml:space="preserve">saat: </w:t>
      </w:r>
      <w:proofErr w:type="gramStart"/>
      <w:r w:rsidR="001B1F0A">
        <w:rPr>
          <w:b/>
          <w:color w:val="FF0000"/>
          <w:sz w:val="24"/>
          <w:lang w:val="tr-TR"/>
        </w:rPr>
        <w:t>..:</w:t>
      </w:r>
      <w:proofErr w:type="gramEnd"/>
      <w:r w:rsidR="001B1F0A">
        <w:rPr>
          <w:b/>
          <w:color w:val="FF0000"/>
          <w:sz w:val="24"/>
          <w:lang w:val="tr-TR"/>
        </w:rPr>
        <w:t xml:space="preserve"> ..</w:t>
      </w:r>
      <w:r w:rsidR="00233233" w:rsidRPr="00374F31">
        <w:rPr>
          <w:color w:val="FF0000"/>
          <w:sz w:val="24"/>
          <w:lang w:val="tr-TR"/>
        </w:rPr>
        <w:t xml:space="preserve"> </w:t>
      </w:r>
    </w:p>
    <w:p w:rsidR="00440F3A" w:rsidRPr="00374F31" w:rsidRDefault="00440F3A" w:rsidP="00AA166B">
      <w:pPr>
        <w:tabs>
          <w:tab w:val="left" w:pos="3402"/>
          <w:tab w:val="left" w:pos="3686"/>
        </w:tabs>
        <w:ind w:left="1134"/>
        <w:rPr>
          <w:b/>
          <w:sz w:val="24"/>
          <w:lang w:val="tr-TR"/>
        </w:rPr>
      </w:pPr>
      <w:r w:rsidRPr="00374F31">
        <w:rPr>
          <w:b/>
          <w:sz w:val="24"/>
          <w:lang w:val="tr-TR"/>
        </w:rPr>
        <w:t>Toplantı yeri</w:t>
      </w:r>
      <w:r w:rsidRPr="00374F31">
        <w:rPr>
          <w:b/>
          <w:sz w:val="24"/>
          <w:lang w:val="tr-TR"/>
        </w:rPr>
        <w:tab/>
        <w:t>:</w:t>
      </w:r>
      <w:r w:rsidR="001B1F0A">
        <w:rPr>
          <w:b/>
          <w:sz w:val="24"/>
          <w:lang w:val="tr-TR"/>
        </w:rPr>
        <w:t xml:space="preserve"> </w:t>
      </w:r>
      <w:proofErr w:type="gramStart"/>
      <w:r w:rsidR="001B1F0A">
        <w:rPr>
          <w:b/>
          <w:sz w:val="24"/>
          <w:lang w:val="tr-TR"/>
        </w:rPr>
        <w:t>………………………………………………..</w:t>
      </w:r>
      <w:proofErr w:type="gramEnd"/>
      <w:r w:rsidR="001B1F0A">
        <w:rPr>
          <w:b/>
          <w:sz w:val="24"/>
          <w:lang w:val="tr-TR"/>
        </w:rPr>
        <w:t xml:space="preserve"> İstanbul</w:t>
      </w:r>
      <w:r w:rsidRPr="00374F31">
        <w:rPr>
          <w:b/>
          <w:sz w:val="24"/>
          <w:lang w:val="tr-TR"/>
        </w:rPr>
        <w:t xml:space="preserve"> </w:t>
      </w:r>
    </w:p>
    <w:p w:rsidR="00440F3A" w:rsidRPr="00374F31" w:rsidRDefault="001B1F0A" w:rsidP="00AA166B">
      <w:pPr>
        <w:tabs>
          <w:tab w:val="left" w:pos="3402"/>
          <w:tab w:val="left" w:pos="3686"/>
        </w:tabs>
        <w:ind w:left="1134"/>
        <w:rPr>
          <w:sz w:val="24"/>
          <w:lang w:val="tr-TR"/>
        </w:rPr>
      </w:pPr>
      <w:r>
        <w:rPr>
          <w:b/>
          <w:sz w:val="24"/>
          <w:lang w:val="tr-TR"/>
        </w:rPr>
        <w:tab/>
      </w:r>
    </w:p>
    <w:p w:rsidR="00295257" w:rsidRPr="00374F31" w:rsidRDefault="00440F3A" w:rsidP="00AA166B">
      <w:pPr>
        <w:ind w:left="1134"/>
        <w:rPr>
          <w:b/>
          <w:sz w:val="24"/>
          <w:lang w:val="tr-TR"/>
        </w:rPr>
      </w:pPr>
      <w:r w:rsidRPr="00374F31">
        <w:rPr>
          <w:b/>
          <w:sz w:val="24"/>
          <w:lang w:val="tr-TR"/>
        </w:rPr>
        <w:tab/>
      </w:r>
      <w:r w:rsidRPr="00374F31">
        <w:rPr>
          <w:b/>
          <w:sz w:val="24"/>
          <w:lang w:val="tr-TR"/>
        </w:rPr>
        <w:tab/>
      </w:r>
    </w:p>
    <w:p w:rsidR="005C211A" w:rsidRPr="00374F31" w:rsidRDefault="001B375A" w:rsidP="001B375A">
      <w:pPr>
        <w:pStyle w:val="AralkYok"/>
        <w:tabs>
          <w:tab w:val="left" w:pos="1134"/>
        </w:tabs>
        <w:rPr>
          <w:sz w:val="24"/>
          <w:szCs w:val="24"/>
          <w:lang w:val="tr-TR"/>
        </w:rPr>
      </w:pPr>
      <w:r w:rsidRPr="00374F31">
        <w:rPr>
          <w:b/>
          <w:lang w:val="tr-TR"/>
        </w:rPr>
        <w:tab/>
      </w:r>
      <w:r w:rsidR="005F608D">
        <w:rPr>
          <w:sz w:val="24"/>
          <w:szCs w:val="24"/>
          <w:lang w:val="tr-TR"/>
        </w:rPr>
        <w:t>Başvuran Taraf (1):</w:t>
      </w:r>
    </w:p>
    <w:p w:rsidR="00E77265" w:rsidRDefault="00E97EC9" w:rsidP="003153A4">
      <w:pPr>
        <w:pStyle w:val="AralkYok"/>
        <w:tabs>
          <w:tab w:val="left" w:pos="1134"/>
        </w:tabs>
        <w:rPr>
          <w:sz w:val="24"/>
          <w:szCs w:val="24"/>
          <w:lang w:val="tr-TR"/>
        </w:rPr>
      </w:pPr>
      <w:r w:rsidRPr="00374F31">
        <w:rPr>
          <w:sz w:val="24"/>
          <w:szCs w:val="24"/>
          <w:lang w:val="tr-TR"/>
        </w:rPr>
        <w:tab/>
      </w:r>
      <w:r w:rsidR="00E77265">
        <w:rPr>
          <w:sz w:val="24"/>
          <w:szCs w:val="24"/>
          <w:lang w:val="tr-TR"/>
        </w:rPr>
        <w:t>Sayın</w:t>
      </w:r>
    </w:p>
    <w:p w:rsidR="00764F2E" w:rsidRPr="00374F31" w:rsidRDefault="00E77265" w:rsidP="00764F2E">
      <w:pPr>
        <w:pStyle w:val="AralkYok"/>
        <w:tabs>
          <w:tab w:val="left" w:pos="1134"/>
        </w:tabs>
        <w:rPr>
          <w:b/>
          <w:sz w:val="24"/>
          <w:szCs w:val="24"/>
          <w:lang w:val="tr-TR"/>
        </w:rPr>
      </w:pPr>
      <w:r>
        <w:rPr>
          <w:b/>
          <w:color w:val="FF0000"/>
          <w:sz w:val="24"/>
          <w:szCs w:val="24"/>
          <w:lang w:val="tr-TR"/>
        </w:rPr>
        <w:tab/>
      </w:r>
      <w:proofErr w:type="gramStart"/>
      <w:r w:rsidR="00764F2E">
        <w:rPr>
          <w:b/>
          <w:color w:val="FF0000"/>
          <w:sz w:val="24"/>
          <w:szCs w:val="24"/>
          <w:lang w:val="tr-TR"/>
        </w:rPr>
        <w:t>XXXXXXXX   XXXXXXX</w:t>
      </w:r>
      <w:proofErr w:type="gramEnd"/>
      <w:r w:rsidR="00764F2E">
        <w:rPr>
          <w:b/>
          <w:color w:val="FF0000"/>
          <w:sz w:val="24"/>
          <w:szCs w:val="24"/>
          <w:lang w:val="tr-TR"/>
        </w:rPr>
        <w:t xml:space="preserve">   XXXX XXXXX </w:t>
      </w:r>
    </w:p>
    <w:p w:rsidR="003D23ED" w:rsidRDefault="003D23ED" w:rsidP="003153A4">
      <w:pPr>
        <w:pStyle w:val="AralkYok"/>
        <w:tabs>
          <w:tab w:val="left" w:pos="1134"/>
        </w:tabs>
        <w:rPr>
          <w:color w:val="FF0000"/>
          <w:sz w:val="24"/>
          <w:szCs w:val="24"/>
          <w:lang w:val="tr-TR"/>
        </w:rPr>
      </w:pPr>
      <w:r w:rsidRPr="00374F31">
        <w:rPr>
          <w:b/>
          <w:sz w:val="24"/>
          <w:szCs w:val="24"/>
          <w:lang w:val="tr-TR"/>
        </w:rPr>
        <w:tab/>
      </w:r>
      <w:r w:rsidR="00764F2E" w:rsidRPr="00CF584C">
        <w:rPr>
          <w:sz w:val="24"/>
          <w:szCs w:val="24"/>
          <w:lang w:val="tr-TR"/>
        </w:rPr>
        <w:t>Adresi :</w:t>
      </w:r>
      <w:r w:rsidR="00764F2E">
        <w:rPr>
          <w:b/>
          <w:sz w:val="24"/>
          <w:szCs w:val="24"/>
          <w:lang w:val="tr-TR"/>
        </w:rPr>
        <w:t xml:space="preserve"> </w:t>
      </w:r>
      <w:proofErr w:type="gramStart"/>
      <w:r w:rsidR="001B1F0A">
        <w:rPr>
          <w:color w:val="FF0000"/>
          <w:sz w:val="24"/>
          <w:szCs w:val="24"/>
          <w:lang w:val="tr-TR"/>
        </w:rPr>
        <w:t>………………………………………</w:t>
      </w:r>
      <w:proofErr w:type="gramEnd"/>
      <w:r w:rsidRPr="00E77265">
        <w:rPr>
          <w:color w:val="FF0000"/>
          <w:sz w:val="24"/>
          <w:szCs w:val="24"/>
          <w:lang w:val="tr-TR"/>
        </w:rPr>
        <w:t xml:space="preserve"> </w:t>
      </w:r>
    </w:p>
    <w:p w:rsidR="00EF3399" w:rsidRPr="00374F31" w:rsidRDefault="00EF3399" w:rsidP="003153A4">
      <w:pPr>
        <w:pStyle w:val="AralkYok"/>
        <w:tabs>
          <w:tab w:val="left" w:pos="1134"/>
        </w:tabs>
        <w:rPr>
          <w:color w:val="FF0000"/>
          <w:sz w:val="24"/>
          <w:szCs w:val="24"/>
          <w:lang w:val="tr-TR"/>
        </w:rPr>
      </w:pPr>
      <w:r>
        <w:rPr>
          <w:color w:val="FF0000"/>
          <w:sz w:val="24"/>
          <w:szCs w:val="24"/>
          <w:lang w:val="tr-TR"/>
        </w:rPr>
        <w:tab/>
        <w:t xml:space="preserve">Vekili: Av. </w:t>
      </w:r>
      <w:proofErr w:type="gramStart"/>
      <w:r>
        <w:rPr>
          <w:color w:val="FF0000"/>
          <w:sz w:val="24"/>
          <w:szCs w:val="24"/>
          <w:lang w:val="tr-TR"/>
        </w:rPr>
        <w:t>……</w:t>
      </w:r>
      <w:proofErr w:type="gramEnd"/>
      <w:r>
        <w:rPr>
          <w:color w:val="FF0000"/>
          <w:sz w:val="24"/>
          <w:szCs w:val="24"/>
          <w:lang w:val="tr-TR"/>
        </w:rPr>
        <w:t xml:space="preserve"> </w:t>
      </w:r>
      <w:proofErr w:type="gramStart"/>
      <w:r>
        <w:rPr>
          <w:color w:val="FF0000"/>
          <w:sz w:val="24"/>
          <w:szCs w:val="24"/>
          <w:lang w:val="tr-TR"/>
        </w:rPr>
        <w:t>…..</w:t>
      </w:r>
      <w:proofErr w:type="gramEnd"/>
      <w:r>
        <w:rPr>
          <w:color w:val="FF0000"/>
          <w:sz w:val="24"/>
          <w:szCs w:val="24"/>
          <w:lang w:val="tr-TR"/>
        </w:rPr>
        <w:t xml:space="preserve"> </w:t>
      </w:r>
    </w:p>
    <w:p w:rsidR="00EF3399" w:rsidRDefault="00BF2D80" w:rsidP="004B709C">
      <w:pPr>
        <w:pStyle w:val="AralkYok"/>
        <w:rPr>
          <w:sz w:val="24"/>
          <w:szCs w:val="24"/>
          <w:lang w:val="tr-TR"/>
        </w:rPr>
      </w:pPr>
      <w:r w:rsidRPr="00374F31">
        <w:rPr>
          <w:sz w:val="24"/>
          <w:szCs w:val="24"/>
          <w:lang w:val="tr-TR"/>
        </w:rPr>
        <w:tab/>
        <w:t xml:space="preserve">      </w:t>
      </w:r>
    </w:p>
    <w:p w:rsidR="000B3507" w:rsidRPr="00764F2E" w:rsidRDefault="00EF3399" w:rsidP="00EF3399">
      <w:pPr>
        <w:pStyle w:val="AralkYok"/>
        <w:tabs>
          <w:tab w:val="left" w:pos="1134"/>
        </w:tabs>
        <w:ind w:left="720"/>
        <w:rPr>
          <w:sz w:val="24"/>
          <w:szCs w:val="24"/>
          <w:lang w:val="tr-TR"/>
        </w:rPr>
      </w:pPr>
      <w:r>
        <w:rPr>
          <w:sz w:val="24"/>
          <w:szCs w:val="24"/>
          <w:lang w:val="tr-TR"/>
        </w:rPr>
        <w:tab/>
      </w:r>
      <w:r w:rsidR="00764F2E">
        <w:rPr>
          <w:sz w:val="24"/>
          <w:szCs w:val="24"/>
          <w:lang w:val="tr-TR"/>
        </w:rPr>
        <w:t xml:space="preserve">Diğer </w:t>
      </w:r>
      <w:r w:rsidR="005F608D">
        <w:rPr>
          <w:sz w:val="24"/>
          <w:szCs w:val="24"/>
          <w:lang w:val="tr-TR"/>
        </w:rPr>
        <w:t>Taraf (</w:t>
      </w:r>
      <w:r w:rsidR="00E77265" w:rsidRPr="00764F2E">
        <w:rPr>
          <w:sz w:val="24"/>
          <w:szCs w:val="24"/>
          <w:lang w:val="tr-TR"/>
        </w:rPr>
        <w:t xml:space="preserve">2 </w:t>
      </w:r>
      <w:r w:rsidR="005F608D">
        <w:rPr>
          <w:sz w:val="24"/>
          <w:szCs w:val="24"/>
          <w:lang w:val="tr-TR"/>
        </w:rPr>
        <w:t>)</w:t>
      </w:r>
    </w:p>
    <w:p w:rsidR="00EF3399" w:rsidRPr="00374F31" w:rsidRDefault="000B3507" w:rsidP="004B709C">
      <w:pPr>
        <w:pStyle w:val="AralkYok"/>
        <w:rPr>
          <w:sz w:val="24"/>
          <w:szCs w:val="24"/>
          <w:lang w:val="tr-TR"/>
        </w:rPr>
      </w:pPr>
      <w:r w:rsidRPr="00374F31">
        <w:rPr>
          <w:sz w:val="24"/>
          <w:szCs w:val="24"/>
          <w:lang w:val="tr-TR"/>
        </w:rPr>
        <w:t xml:space="preserve">                   </w:t>
      </w:r>
      <w:r w:rsidR="00EF3399">
        <w:rPr>
          <w:sz w:val="24"/>
          <w:szCs w:val="24"/>
          <w:lang w:val="tr-TR"/>
        </w:rPr>
        <w:t>Sayın,</w:t>
      </w:r>
    </w:p>
    <w:p w:rsidR="002F2F8B" w:rsidRPr="00374F31" w:rsidRDefault="005F5A71" w:rsidP="00EF3399">
      <w:pPr>
        <w:pStyle w:val="AralkYok"/>
        <w:tabs>
          <w:tab w:val="left" w:pos="1134"/>
        </w:tabs>
        <w:rPr>
          <w:b/>
          <w:sz w:val="24"/>
          <w:szCs w:val="24"/>
          <w:lang w:val="tr-TR"/>
        </w:rPr>
      </w:pPr>
      <w:r w:rsidRPr="00374F31">
        <w:rPr>
          <w:sz w:val="24"/>
          <w:szCs w:val="24"/>
          <w:lang w:val="tr-TR"/>
        </w:rPr>
        <w:t xml:space="preserve">                  </w:t>
      </w:r>
      <w:proofErr w:type="gramStart"/>
      <w:r w:rsidR="001B1F0A">
        <w:rPr>
          <w:b/>
          <w:color w:val="FF0000"/>
          <w:sz w:val="24"/>
          <w:szCs w:val="24"/>
          <w:lang w:val="tr-TR"/>
        </w:rPr>
        <w:t>XXXXXXXX   XXXXXXX</w:t>
      </w:r>
      <w:proofErr w:type="gramEnd"/>
      <w:r w:rsidR="001B1F0A">
        <w:rPr>
          <w:b/>
          <w:color w:val="FF0000"/>
          <w:sz w:val="24"/>
          <w:szCs w:val="24"/>
          <w:lang w:val="tr-TR"/>
        </w:rPr>
        <w:t xml:space="preserve">   XXXX XXXXX </w:t>
      </w:r>
    </w:p>
    <w:p w:rsidR="00574EB6" w:rsidRDefault="00EF3399" w:rsidP="00EF3399">
      <w:pPr>
        <w:pStyle w:val="AralkYok"/>
        <w:tabs>
          <w:tab w:val="left" w:pos="1134"/>
        </w:tabs>
        <w:rPr>
          <w:sz w:val="24"/>
          <w:szCs w:val="24"/>
          <w:lang w:val="tr-TR"/>
        </w:rPr>
      </w:pPr>
      <w:r>
        <w:rPr>
          <w:sz w:val="24"/>
          <w:szCs w:val="24"/>
          <w:lang w:val="tr-TR"/>
        </w:rPr>
        <w:tab/>
      </w:r>
      <w:r w:rsidR="00CF584C">
        <w:rPr>
          <w:sz w:val="24"/>
          <w:szCs w:val="24"/>
          <w:lang w:val="tr-TR"/>
        </w:rPr>
        <w:t xml:space="preserve">Adresi: </w:t>
      </w:r>
      <w:proofErr w:type="gramStart"/>
      <w:r w:rsidR="001B1F0A">
        <w:rPr>
          <w:color w:val="FF0000"/>
          <w:sz w:val="24"/>
          <w:szCs w:val="24"/>
          <w:lang w:val="tr-TR"/>
        </w:rPr>
        <w:t>……………..</w:t>
      </w:r>
      <w:proofErr w:type="gramEnd"/>
      <w:r w:rsidR="001B1F0A">
        <w:rPr>
          <w:color w:val="FF0000"/>
          <w:sz w:val="24"/>
          <w:szCs w:val="24"/>
          <w:lang w:val="tr-TR"/>
        </w:rPr>
        <w:t xml:space="preserve"> </w:t>
      </w:r>
      <w:proofErr w:type="gramStart"/>
      <w:r w:rsidR="001B1F0A">
        <w:rPr>
          <w:color w:val="FF0000"/>
          <w:sz w:val="24"/>
          <w:szCs w:val="24"/>
          <w:lang w:val="tr-TR"/>
        </w:rPr>
        <w:t>…………………</w:t>
      </w:r>
      <w:proofErr w:type="gramEnd"/>
      <w:r w:rsidR="001B1F0A">
        <w:rPr>
          <w:color w:val="FF0000"/>
          <w:sz w:val="24"/>
          <w:szCs w:val="24"/>
          <w:lang w:val="tr-TR"/>
        </w:rPr>
        <w:t xml:space="preserve"> </w:t>
      </w:r>
      <w:proofErr w:type="gramStart"/>
      <w:r w:rsidR="001B1F0A">
        <w:rPr>
          <w:color w:val="FF0000"/>
          <w:sz w:val="24"/>
          <w:szCs w:val="24"/>
          <w:lang w:val="tr-TR"/>
        </w:rPr>
        <w:t>………….</w:t>
      </w:r>
      <w:proofErr w:type="gramEnd"/>
      <w:r w:rsidR="00574EB6" w:rsidRPr="00374F31">
        <w:rPr>
          <w:sz w:val="24"/>
          <w:szCs w:val="24"/>
          <w:lang w:val="tr-TR"/>
        </w:rPr>
        <w:tab/>
        <w:t xml:space="preserve">      </w:t>
      </w:r>
    </w:p>
    <w:p w:rsidR="00CF584C" w:rsidRPr="00374F31" w:rsidRDefault="00CF584C" w:rsidP="00EF3399">
      <w:pPr>
        <w:pStyle w:val="AralkYok"/>
        <w:tabs>
          <w:tab w:val="left" w:pos="1134"/>
        </w:tabs>
        <w:rPr>
          <w:b/>
          <w:sz w:val="24"/>
          <w:szCs w:val="24"/>
          <w:lang w:val="tr-TR"/>
        </w:rPr>
      </w:pPr>
      <w:r>
        <w:rPr>
          <w:b/>
          <w:sz w:val="24"/>
          <w:szCs w:val="24"/>
          <w:lang w:val="tr-TR"/>
        </w:rPr>
        <w:tab/>
      </w:r>
      <w:r>
        <w:rPr>
          <w:color w:val="FF0000"/>
          <w:sz w:val="24"/>
          <w:szCs w:val="24"/>
          <w:lang w:val="tr-TR"/>
        </w:rPr>
        <w:t xml:space="preserve">Vekili: Av. </w:t>
      </w:r>
      <w:proofErr w:type="gramStart"/>
      <w:r>
        <w:rPr>
          <w:color w:val="FF0000"/>
          <w:sz w:val="24"/>
          <w:szCs w:val="24"/>
          <w:lang w:val="tr-TR"/>
        </w:rPr>
        <w:t>……</w:t>
      </w:r>
      <w:proofErr w:type="gramEnd"/>
      <w:r>
        <w:rPr>
          <w:color w:val="FF0000"/>
          <w:sz w:val="24"/>
          <w:szCs w:val="24"/>
          <w:lang w:val="tr-TR"/>
        </w:rPr>
        <w:t xml:space="preserve"> </w:t>
      </w:r>
      <w:proofErr w:type="gramStart"/>
      <w:r>
        <w:rPr>
          <w:color w:val="FF0000"/>
          <w:sz w:val="24"/>
          <w:szCs w:val="24"/>
          <w:lang w:val="tr-TR"/>
        </w:rPr>
        <w:t>…..</w:t>
      </w:r>
      <w:proofErr w:type="gramEnd"/>
    </w:p>
    <w:p w:rsidR="00574EB6" w:rsidRPr="00374F31" w:rsidRDefault="00574EB6" w:rsidP="00EF3399">
      <w:pPr>
        <w:pStyle w:val="AralkYok"/>
        <w:tabs>
          <w:tab w:val="left" w:pos="1134"/>
        </w:tabs>
        <w:ind w:firstLine="720"/>
        <w:rPr>
          <w:b/>
          <w:sz w:val="24"/>
          <w:szCs w:val="24"/>
          <w:lang w:val="tr-TR"/>
        </w:rPr>
      </w:pPr>
      <w:r w:rsidRPr="00374F31">
        <w:rPr>
          <w:b/>
          <w:sz w:val="24"/>
          <w:szCs w:val="24"/>
          <w:lang w:val="tr-TR"/>
        </w:rPr>
        <w:t xml:space="preserve">     </w:t>
      </w:r>
    </w:p>
    <w:p w:rsidR="00B72BB8" w:rsidRPr="00374F31" w:rsidRDefault="00EF3399" w:rsidP="001B1F0A">
      <w:pPr>
        <w:pStyle w:val="AralkYok"/>
        <w:tabs>
          <w:tab w:val="left" w:pos="1134"/>
        </w:tabs>
        <w:jc w:val="both"/>
        <w:rPr>
          <w:b/>
          <w:sz w:val="24"/>
          <w:szCs w:val="24"/>
          <w:lang w:val="tr-TR"/>
        </w:rPr>
      </w:pPr>
      <w:r>
        <w:rPr>
          <w:b/>
          <w:sz w:val="24"/>
          <w:szCs w:val="24"/>
          <w:lang w:val="tr-TR"/>
        </w:rPr>
        <w:tab/>
      </w:r>
      <w:r w:rsidR="00DE3F3B" w:rsidRPr="00374F31">
        <w:rPr>
          <w:b/>
          <w:lang w:val="tr-TR"/>
        </w:rPr>
        <w:t>Sayın</w:t>
      </w:r>
      <w:r w:rsidR="00C23EC0" w:rsidRPr="00374F31">
        <w:rPr>
          <w:b/>
          <w:lang w:val="tr-TR"/>
        </w:rPr>
        <w:t>,</w:t>
      </w:r>
      <w:r w:rsidR="00574EB6" w:rsidRPr="00374F31">
        <w:rPr>
          <w:b/>
          <w:lang w:val="tr-TR"/>
        </w:rPr>
        <w:t xml:space="preserve">  </w:t>
      </w:r>
      <w:r w:rsidR="001B1F0A">
        <w:rPr>
          <w:b/>
          <w:color w:val="FF0000"/>
          <w:lang w:val="tr-TR"/>
        </w:rPr>
        <w:t xml:space="preserve">XXXXXXX  XXXXXX </w:t>
      </w:r>
      <w:r w:rsidRPr="00EF3399">
        <w:rPr>
          <w:b/>
          <w:color w:val="FF0000"/>
          <w:lang w:val="tr-TR"/>
        </w:rPr>
        <w:t xml:space="preserve">, </w:t>
      </w:r>
      <w:r w:rsidRPr="00EF3399">
        <w:rPr>
          <w:lang w:val="tr-TR"/>
        </w:rPr>
        <w:t>tarafından</w:t>
      </w:r>
      <w:r w:rsidR="002352EE" w:rsidRPr="00374F31">
        <w:rPr>
          <w:lang w:val="tr-TR"/>
        </w:rPr>
        <w:t xml:space="preserve"> </w:t>
      </w:r>
      <w:r w:rsidR="00B209EE" w:rsidRPr="00E62644">
        <w:rPr>
          <w:color w:val="FF0000"/>
          <w:lang w:val="tr-TR"/>
        </w:rPr>
        <w:t>İstanbul</w:t>
      </w:r>
      <w:r w:rsidR="00B209EE" w:rsidRPr="00374F31">
        <w:rPr>
          <w:lang w:val="tr-TR"/>
        </w:rPr>
        <w:t xml:space="preserve"> </w:t>
      </w:r>
      <w:r w:rsidR="00725DD0" w:rsidRPr="00374F31">
        <w:rPr>
          <w:lang w:val="tr-TR"/>
        </w:rPr>
        <w:t>Arabuluculuk Bürosuna yapılan başvuru üzerine UYAP Arabulucu Portal tarafından görevlendirilmiş T.C. Adalet Bakanlığı</w:t>
      </w:r>
      <w:r w:rsidR="002352EE" w:rsidRPr="00374F31">
        <w:rPr>
          <w:lang w:val="tr-TR"/>
        </w:rPr>
        <w:t>’ndaki resmi sicile kayıtlı</w:t>
      </w:r>
      <w:r w:rsidR="00B72BB8" w:rsidRPr="00374F31">
        <w:rPr>
          <w:lang w:val="tr-TR"/>
        </w:rPr>
        <w:t xml:space="preserve"> </w:t>
      </w:r>
      <w:proofErr w:type="gramStart"/>
      <w:r w:rsidR="001B1F0A">
        <w:rPr>
          <w:b/>
          <w:lang w:val="tr-TR"/>
        </w:rPr>
        <w:t>…..</w:t>
      </w:r>
      <w:proofErr w:type="gramEnd"/>
      <w:r w:rsidR="001B1F0A">
        <w:rPr>
          <w:b/>
          <w:lang w:val="tr-TR"/>
        </w:rPr>
        <w:t xml:space="preserve">  </w:t>
      </w:r>
      <w:r w:rsidR="00B72BB8" w:rsidRPr="00374F31">
        <w:rPr>
          <w:lang w:val="tr-TR"/>
        </w:rPr>
        <w:t xml:space="preserve"> </w:t>
      </w:r>
      <w:r w:rsidR="00725DD0" w:rsidRPr="00374F31">
        <w:rPr>
          <w:lang w:val="tr-TR"/>
        </w:rPr>
        <w:t>sicil numaralı arabulucuyum.</w:t>
      </w:r>
    </w:p>
    <w:p w:rsidR="00FE2D4F" w:rsidRPr="00374F31" w:rsidRDefault="00FE2D4F" w:rsidP="00FE2D4F">
      <w:pPr>
        <w:pStyle w:val="GvdeMetni"/>
        <w:tabs>
          <w:tab w:val="left" w:pos="1134"/>
        </w:tabs>
        <w:spacing w:before="121"/>
        <w:ind w:right="113" w:firstLine="707"/>
        <w:rPr>
          <w:lang w:val="tr-TR"/>
        </w:rPr>
      </w:pPr>
    </w:p>
    <w:p w:rsidR="005C211A" w:rsidRPr="00374F31" w:rsidRDefault="00B72BB8" w:rsidP="00B72BB8">
      <w:pPr>
        <w:pStyle w:val="GvdeMetni"/>
        <w:tabs>
          <w:tab w:val="left" w:pos="1134"/>
        </w:tabs>
        <w:spacing w:before="0"/>
        <w:ind w:right="118"/>
        <w:rPr>
          <w:lang w:val="tr-TR"/>
        </w:rPr>
      </w:pPr>
      <w:r w:rsidRPr="00374F31">
        <w:rPr>
          <w:lang w:val="tr-TR"/>
        </w:rPr>
        <w:tab/>
      </w:r>
      <w:r w:rsidR="002352EE" w:rsidRPr="00374F31">
        <w:rPr>
          <w:b/>
          <w:lang w:val="tr-TR"/>
        </w:rPr>
        <w:t>İşçi ile İ</w:t>
      </w:r>
      <w:r w:rsidR="00BF2D80" w:rsidRPr="00374F31">
        <w:rPr>
          <w:b/>
          <w:lang w:val="tr-TR"/>
        </w:rPr>
        <w:t>şveren İlişkisinden Kaynaklanan</w:t>
      </w:r>
      <w:r w:rsidR="00091C5C" w:rsidRPr="00374F31">
        <w:rPr>
          <w:b/>
          <w:color w:val="FF0000"/>
          <w:lang w:val="tr-TR"/>
        </w:rPr>
        <w:t xml:space="preserve"> </w:t>
      </w:r>
      <w:r w:rsidR="00222296">
        <w:rPr>
          <w:b/>
          <w:color w:val="FF0000"/>
          <w:lang w:val="tr-TR"/>
        </w:rPr>
        <w:t xml:space="preserve">alacak </w:t>
      </w:r>
      <w:r w:rsidR="00E62644">
        <w:rPr>
          <w:b/>
          <w:color w:val="FF0000"/>
          <w:lang w:val="tr-TR"/>
        </w:rPr>
        <w:t xml:space="preserve">/ İşe iade </w:t>
      </w:r>
      <w:r w:rsidR="00222296">
        <w:rPr>
          <w:b/>
          <w:color w:val="FF0000"/>
          <w:lang w:val="tr-TR"/>
        </w:rPr>
        <w:t xml:space="preserve">istemli </w:t>
      </w:r>
      <w:r w:rsidR="00725DD0" w:rsidRPr="00374F31">
        <w:rPr>
          <w:lang w:val="tr-TR"/>
        </w:rPr>
        <w:t>uyuşmazlığı barışçıl olarak arabuluculuk yoluyla çözmek için bu davet yazısını yazıyo</w:t>
      </w:r>
      <w:r w:rsidR="00E62644">
        <w:rPr>
          <w:lang w:val="tr-TR"/>
        </w:rPr>
        <w:t>rum</w:t>
      </w:r>
      <w:r w:rsidR="00725DD0" w:rsidRPr="00374F31">
        <w:rPr>
          <w:lang w:val="tr-TR"/>
        </w:rPr>
        <w:t xml:space="preserve">. </w:t>
      </w:r>
      <w:r w:rsidR="0052254F" w:rsidRPr="00374F31">
        <w:rPr>
          <w:b/>
          <w:lang w:val="tr-TR"/>
        </w:rPr>
        <w:t xml:space="preserve">İşçi ile İşveren İlişkisinden Kaynaklanan </w:t>
      </w:r>
      <w:r w:rsidR="00222296" w:rsidRPr="00222296">
        <w:rPr>
          <w:b/>
          <w:color w:val="FF0000"/>
          <w:lang w:val="tr-TR"/>
        </w:rPr>
        <w:t xml:space="preserve">alacak </w:t>
      </w:r>
      <w:r w:rsidR="00146475">
        <w:rPr>
          <w:b/>
          <w:color w:val="FF0000"/>
          <w:lang w:val="tr-TR"/>
        </w:rPr>
        <w:t xml:space="preserve">/ İşe iade </w:t>
      </w:r>
      <w:r w:rsidR="00222296" w:rsidRPr="00222296">
        <w:rPr>
          <w:b/>
          <w:color w:val="FF0000"/>
          <w:lang w:val="tr-TR"/>
        </w:rPr>
        <w:t xml:space="preserve">istemli </w:t>
      </w:r>
      <w:r w:rsidR="00725DD0" w:rsidRPr="00374F31">
        <w:rPr>
          <w:lang w:val="tr-TR"/>
        </w:rPr>
        <w:t>hukuki uyuşmazlığının 6325 Sayılı Hukuk Uyuşmazlıklarında Arabuluculuk Kanunu kapsamında tarafların üzerinde serbestçe tasarruf edebileceği iş ve işlemlerden doğan özel hukuk uyuşmazlığı olduğu anlaşılmaktadır.</w:t>
      </w:r>
    </w:p>
    <w:p w:rsidR="005C211A" w:rsidRPr="00374F31" w:rsidRDefault="00B72BB8" w:rsidP="00B72BB8">
      <w:pPr>
        <w:pStyle w:val="GvdeMetni"/>
        <w:tabs>
          <w:tab w:val="left" w:pos="1134"/>
        </w:tabs>
        <w:ind w:right="117" w:firstLine="707"/>
        <w:rPr>
          <w:lang w:val="tr-TR"/>
        </w:rPr>
      </w:pPr>
      <w:r w:rsidRPr="00374F31">
        <w:rPr>
          <w:lang w:val="tr-TR"/>
        </w:rPr>
        <w:tab/>
      </w:r>
      <w:r w:rsidR="00725DD0" w:rsidRPr="00374F31">
        <w:rPr>
          <w:lang w:val="tr-TR"/>
        </w:rPr>
        <w:t>7036 Sayılı İş Mahkemeleri Kanunu uyarınca kanuna, bireysel veya toplu iş sözleşmesine dayanan işçi veya işveren alacağı ve tazminatı ile işe iade talebiyle açılan davalarda, arabulucuya başvurulmuş olması dava şartıdır (İş M.K. m. 3/1).</w:t>
      </w:r>
    </w:p>
    <w:p w:rsidR="005C211A" w:rsidRPr="00374F31" w:rsidRDefault="00AD520B" w:rsidP="00B72BB8">
      <w:pPr>
        <w:pStyle w:val="GvdeMetni"/>
        <w:tabs>
          <w:tab w:val="left" w:pos="1134"/>
        </w:tabs>
        <w:ind w:right="121" w:firstLine="707"/>
        <w:rPr>
          <w:lang w:val="tr-TR"/>
        </w:rPr>
      </w:pPr>
      <w:r w:rsidRPr="00374F31">
        <w:rPr>
          <w:lang w:val="tr-TR"/>
        </w:rPr>
        <w:tab/>
      </w:r>
      <w:r w:rsidR="00725DD0" w:rsidRPr="00374F31">
        <w:rPr>
          <w:lang w:val="tr-TR"/>
        </w:rPr>
        <w:t>Arabuluculuk bürosuna başvurulmasından son tutanağın düzenlendiği tarihe kadar geçen sürede zamanaşımı durur ve hak düşürücü süre işlemez (İş M.K. m. 3/17).</w:t>
      </w:r>
    </w:p>
    <w:p w:rsidR="00DE4296" w:rsidRPr="00374F31" w:rsidRDefault="00AD520B" w:rsidP="00537708">
      <w:pPr>
        <w:pStyle w:val="GvdeMetni"/>
        <w:tabs>
          <w:tab w:val="left" w:pos="1134"/>
        </w:tabs>
        <w:ind w:right="113" w:firstLine="707"/>
        <w:rPr>
          <w:lang w:val="tr-TR"/>
        </w:rPr>
      </w:pPr>
      <w:r w:rsidRPr="00374F31">
        <w:rPr>
          <w:lang w:val="tr-TR"/>
        </w:rPr>
        <w:tab/>
      </w:r>
      <w:r w:rsidR="00725DD0" w:rsidRPr="00374F31">
        <w:rPr>
          <w:lang w:val="tr-TR"/>
        </w:rPr>
        <w:t>Asıl işveren-alt işveren ilişkisinin varlığı hâlinde işe iade talebiyle arabulucuya başvurulduğunda, anlaşmanın gerçekleşebilmesi için işverenlerin arabuluculuk görüşmelerine birlikte katılmaları ve iradelerinin birbirine uygun olması aranır</w:t>
      </w:r>
      <w:proofErr w:type="gramStart"/>
      <w:r w:rsidR="00725DD0" w:rsidRPr="00374F31">
        <w:rPr>
          <w:lang w:val="tr-TR"/>
        </w:rPr>
        <w:t>(</w:t>
      </w:r>
      <w:proofErr w:type="gramEnd"/>
      <w:r w:rsidR="00725DD0" w:rsidRPr="00374F31">
        <w:rPr>
          <w:lang w:val="tr-TR"/>
        </w:rPr>
        <w:t>İş M.K. m. 3/15</w:t>
      </w:r>
    </w:p>
    <w:p w:rsidR="005C211A" w:rsidRPr="00374F31" w:rsidRDefault="00AD520B" w:rsidP="00B72BB8">
      <w:pPr>
        <w:pStyle w:val="GvdeMetni"/>
        <w:tabs>
          <w:tab w:val="left" w:pos="1134"/>
        </w:tabs>
        <w:spacing w:before="121"/>
        <w:ind w:right="121" w:firstLine="707"/>
        <w:rPr>
          <w:lang w:val="tr-TR"/>
        </w:rPr>
      </w:pPr>
      <w:r w:rsidRPr="00374F31">
        <w:rPr>
          <w:lang w:val="tr-TR"/>
        </w:rPr>
        <w:tab/>
      </w:r>
      <w:r w:rsidR="00725DD0" w:rsidRPr="00374F31">
        <w:rPr>
          <w:lang w:val="tr-TR"/>
        </w:rPr>
        <w:t>Arabuluculuk bürosuna başvurulmasından son tutanağın düzenlendiği tarihe kadar geçen sürede zamanaşımı durur ve hak düşürücü süre işlemez(İş M.K. m. 3/15).</w:t>
      </w:r>
    </w:p>
    <w:p w:rsidR="005C211A" w:rsidRPr="00374F31" w:rsidRDefault="00AD520B" w:rsidP="009259C8">
      <w:pPr>
        <w:pStyle w:val="GvdeMetni"/>
        <w:tabs>
          <w:tab w:val="left" w:pos="1134"/>
        </w:tabs>
        <w:ind w:right="115" w:firstLine="707"/>
        <w:rPr>
          <w:lang w:val="tr-TR"/>
        </w:rPr>
      </w:pPr>
      <w:r w:rsidRPr="00374F31">
        <w:rPr>
          <w:lang w:val="tr-TR"/>
        </w:rPr>
        <w:tab/>
      </w:r>
      <w:r w:rsidR="00725DD0" w:rsidRPr="00374F31">
        <w:rPr>
          <w:lang w:val="tr-TR"/>
        </w:rPr>
        <w:t xml:space="preserve">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w:t>
      </w:r>
      <w:r w:rsidR="00725DD0" w:rsidRPr="00374F31">
        <w:rPr>
          <w:lang w:val="tr-TR"/>
        </w:rPr>
        <w:lastRenderedPageBreak/>
        <w:t>dilekçesi karşı tarafa tebliğe çıkarılmaksızın davanın usulden reddine karar verilir. Arabulucuya başvurulmadan dava açıldığının anlaşılması hâlinde herhangi bir işlem yapılmaksızın davanın, dava şartı yokluğu sebebiyle usulden reddine karar verilir (İş M.K. m. 3/2).</w:t>
      </w:r>
    </w:p>
    <w:p w:rsidR="005C211A" w:rsidRPr="00374F31" w:rsidRDefault="00AD520B" w:rsidP="00B72BB8">
      <w:pPr>
        <w:pStyle w:val="GvdeMetni"/>
        <w:tabs>
          <w:tab w:val="left" w:pos="1134"/>
        </w:tabs>
        <w:ind w:firstLine="707"/>
        <w:rPr>
          <w:lang w:val="tr-TR"/>
        </w:rPr>
      </w:pPr>
      <w:r w:rsidRPr="00374F31">
        <w:rPr>
          <w:lang w:val="tr-TR"/>
        </w:rPr>
        <w:tab/>
      </w:r>
      <w:r w:rsidR="00725DD0" w:rsidRPr="00374F31">
        <w:rPr>
          <w:lang w:val="tr-TR"/>
        </w:rPr>
        <w:t>Arabulucu, yapılan başvuruyu görevlendirildiği tarihten itibaren üç hafta içinde sonuçlandırır. Bu süre zorunlu hâllerde arabulucu tarafından en fazla bir hafta uzatılabilir</w:t>
      </w:r>
      <w:proofErr w:type="gramStart"/>
      <w:r w:rsidR="00725DD0" w:rsidRPr="00374F31">
        <w:rPr>
          <w:lang w:val="tr-TR"/>
        </w:rPr>
        <w:t>(</w:t>
      </w:r>
      <w:proofErr w:type="gramEnd"/>
      <w:r w:rsidR="00725DD0" w:rsidRPr="00374F31">
        <w:rPr>
          <w:lang w:val="tr-TR"/>
        </w:rPr>
        <w:t>İş</w:t>
      </w:r>
    </w:p>
    <w:p w:rsidR="005C211A" w:rsidRPr="00374F31" w:rsidRDefault="00725DD0" w:rsidP="00B72BB8">
      <w:pPr>
        <w:pStyle w:val="GvdeMetni"/>
        <w:tabs>
          <w:tab w:val="left" w:pos="1134"/>
        </w:tabs>
        <w:spacing w:before="0"/>
        <w:rPr>
          <w:lang w:val="tr-TR"/>
        </w:rPr>
      </w:pPr>
      <w:r w:rsidRPr="00374F31">
        <w:rPr>
          <w:lang w:val="tr-TR"/>
        </w:rPr>
        <w:t>M.K. m. 3/10</w:t>
      </w:r>
      <w:proofErr w:type="gramStart"/>
      <w:r w:rsidRPr="00374F31">
        <w:rPr>
          <w:lang w:val="tr-TR"/>
        </w:rPr>
        <w:t>)</w:t>
      </w:r>
      <w:proofErr w:type="gramEnd"/>
      <w:r w:rsidRPr="00374F31">
        <w:rPr>
          <w:lang w:val="tr-TR"/>
        </w:rPr>
        <w:t>.</w:t>
      </w:r>
    </w:p>
    <w:p w:rsidR="005C211A" w:rsidRPr="00374F31" w:rsidRDefault="00AD520B" w:rsidP="00CF73DF">
      <w:pPr>
        <w:pStyle w:val="GvdeMetni"/>
        <w:tabs>
          <w:tab w:val="left" w:pos="1134"/>
        </w:tabs>
        <w:ind w:left="0"/>
        <w:rPr>
          <w:lang w:val="tr-TR"/>
        </w:rPr>
      </w:pPr>
      <w:r w:rsidRPr="00374F31">
        <w:rPr>
          <w:lang w:val="tr-TR"/>
        </w:rPr>
        <w:tab/>
      </w:r>
      <w:r w:rsidR="00725DD0" w:rsidRPr="00374F31">
        <w:rPr>
          <w:lang w:val="tr-TR"/>
        </w:rPr>
        <w:t>Arabulucu, taraflara ulaşılamaması, taraflar katılmadığı için görüşme yapılamaması yahut yapılan görüşmeler sonucunda anlaşmaya varılması veya varılamaması hâllerinde</w:t>
      </w:r>
      <w:r w:rsidR="00CF73DF">
        <w:rPr>
          <w:lang w:val="tr-TR"/>
        </w:rPr>
        <w:t xml:space="preserve"> </w:t>
      </w:r>
      <w:r w:rsidR="00725DD0" w:rsidRPr="00374F31">
        <w:rPr>
          <w:lang w:val="tr-TR"/>
        </w:rPr>
        <w:t>arabuluculuk</w:t>
      </w:r>
      <w:r w:rsidR="00725DD0" w:rsidRPr="00374F31">
        <w:rPr>
          <w:lang w:val="tr-TR"/>
        </w:rPr>
        <w:tab/>
        <w:t>faaliyetini</w:t>
      </w:r>
      <w:r w:rsidR="00725DD0" w:rsidRPr="00374F31">
        <w:rPr>
          <w:lang w:val="tr-TR"/>
        </w:rPr>
        <w:tab/>
        <w:t>sona</w:t>
      </w:r>
      <w:r w:rsidR="00725DD0" w:rsidRPr="00374F31">
        <w:rPr>
          <w:lang w:val="tr-TR"/>
        </w:rPr>
        <w:tab/>
        <w:t>erdir</w:t>
      </w:r>
      <w:r w:rsidR="00CF73DF">
        <w:rPr>
          <w:lang w:val="tr-TR"/>
        </w:rPr>
        <w:t>ir</w:t>
      </w:r>
      <w:r w:rsidR="00CF73DF">
        <w:rPr>
          <w:lang w:val="tr-TR"/>
        </w:rPr>
        <w:tab/>
        <w:t>ve</w:t>
      </w:r>
      <w:r w:rsidR="00CF73DF">
        <w:rPr>
          <w:lang w:val="tr-TR"/>
        </w:rPr>
        <w:tab/>
        <w:t>son</w:t>
      </w:r>
      <w:r w:rsidR="00CF73DF">
        <w:rPr>
          <w:lang w:val="tr-TR"/>
        </w:rPr>
        <w:tab/>
        <w:t>tutanağı</w:t>
      </w:r>
      <w:r w:rsidR="00CF73DF">
        <w:rPr>
          <w:lang w:val="tr-TR"/>
        </w:rPr>
        <w:tab/>
        <w:t xml:space="preserve">düzenleyerek durumu </w:t>
      </w:r>
      <w:r w:rsidR="00725DD0" w:rsidRPr="00374F31">
        <w:rPr>
          <w:lang w:val="tr-TR"/>
        </w:rPr>
        <w:t>derhâl arabuluculuk bürosuna bildirir (İş M.K. m.</w:t>
      </w:r>
      <w:r w:rsidR="00725DD0" w:rsidRPr="00374F31">
        <w:rPr>
          <w:spacing w:val="-4"/>
          <w:lang w:val="tr-TR"/>
        </w:rPr>
        <w:t xml:space="preserve"> </w:t>
      </w:r>
      <w:r w:rsidR="00725DD0" w:rsidRPr="00374F31">
        <w:rPr>
          <w:lang w:val="tr-TR"/>
        </w:rPr>
        <w:t>3/11).</w:t>
      </w:r>
    </w:p>
    <w:p w:rsidR="005C211A" w:rsidRPr="00374F31" w:rsidRDefault="00AD520B" w:rsidP="00B72BB8">
      <w:pPr>
        <w:pStyle w:val="GvdeMetni"/>
        <w:tabs>
          <w:tab w:val="left" w:pos="1134"/>
        </w:tabs>
        <w:spacing w:before="121"/>
        <w:ind w:right="116" w:firstLine="707"/>
        <w:rPr>
          <w:lang w:val="tr-TR"/>
        </w:rPr>
      </w:pPr>
      <w:r w:rsidRPr="00374F31">
        <w:rPr>
          <w:lang w:val="tr-TR"/>
        </w:rPr>
        <w:tab/>
      </w:r>
      <w:r w:rsidR="00725DD0" w:rsidRPr="00374F31">
        <w:rPr>
          <w:lang w:val="tr-TR"/>
        </w:rPr>
        <w:t xml:space="preserve">Tarafların arabuluculuk faaliyeti sonunda anlaşmaları hâlinde, arabuluculuk ücreti, Arabuluculuk Asgari Ücret Tarifesinin eki Arabuluculuk Ücret Tarifesinin İkinci Kısmına göre aksi kararlaştırılmadıkça taraflarca eşit şekilde karşılanır. Bu durumda ücret, </w:t>
      </w:r>
      <w:r w:rsidR="00332E1A">
        <w:rPr>
          <w:lang w:val="tr-TR"/>
        </w:rPr>
        <w:t>Arabuluculuk ücret Tarifende</w:t>
      </w:r>
      <w:r w:rsidR="00725DD0" w:rsidRPr="00374F31">
        <w:rPr>
          <w:lang w:val="tr-TR"/>
        </w:rPr>
        <w:t xml:space="preserve"> </w:t>
      </w:r>
      <w:r w:rsidR="00332E1A">
        <w:rPr>
          <w:lang w:val="tr-TR"/>
        </w:rPr>
        <w:t>yazılan</w:t>
      </w:r>
      <w:r w:rsidR="00725DD0" w:rsidRPr="00374F31">
        <w:rPr>
          <w:lang w:val="tr-TR"/>
        </w:rPr>
        <w:t xml:space="preserve">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edilir(İş M.K. m. 3/13).</w:t>
      </w:r>
    </w:p>
    <w:p w:rsidR="005C211A" w:rsidRPr="00374F31" w:rsidRDefault="00AD520B" w:rsidP="00B72BB8">
      <w:pPr>
        <w:pStyle w:val="GvdeMetni"/>
        <w:tabs>
          <w:tab w:val="left" w:pos="1134"/>
        </w:tabs>
        <w:ind w:right="115" w:firstLine="707"/>
        <w:rPr>
          <w:lang w:val="tr-TR"/>
        </w:rPr>
      </w:pPr>
      <w:r w:rsidRPr="00374F31">
        <w:rPr>
          <w:lang w:val="tr-TR"/>
        </w:rPr>
        <w:tab/>
      </w:r>
      <w:r w:rsidR="00725DD0" w:rsidRPr="00374F31">
        <w:rPr>
          <w:lang w:val="tr-TR"/>
        </w:rPr>
        <w:t>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Tarifenin Birinci Kısmına göre karşılanır. Adalet Bakanlığı bütçesinden ödenen ve taraflarca karşılanan arabuluculuk ücreti, yargılama giderlerinden sayılır (İş M.K. m.</w:t>
      </w:r>
      <w:r w:rsidR="00725DD0" w:rsidRPr="00374F31">
        <w:rPr>
          <w:spacing w:val="-1"/>
          <w:lang w:val="tr-TR"/>
        </w:rPr>
        <w:t xml:space="preserve"> </w:t>
      </w:r>
      <w:r w:rsidR="00725DD0" w:rsidRPr="00374F31">
        <w:rPr>
          <w:lang w:val="tr-TR"/>
        </w:rPr>
        <w:t>3/14).</w:t>
      </w:r>
    </w:p>
    <w:p w:rsidR="005C211A" w:rsidRPr="00374F31" w:rsidRDefault="00AD520B" w:rsidP="00B72BB8">
      <w:pPr>
        <w:pStyle w:val="GvdeMetni"/>
        <w:tabs>
          <w:tab w:val="left" w:pos="1134"/>
        </w:tabs>
        <w:spacing w:before="121"/>
        <w:ind w:right="121" w:firstLine="707"/>
        <w:rPr>
          <w:lang w:val="tr-TR"/>
        </w:rPr>
      </w:pPr>
      <w:r w:rsidRPr="00374F31">
        <w:rPr>
          <w:lang w:val="tr-TR"/>
        </w:rPr>
        <w:tab/>
      </w:r>
      <w:r w:rsidR="00725DD0" w:rsidRPr="00374F31">
        <w:rPr>
          <w:lang w:val="tr-TR"/>
        </w:rPr>
        <w:t>Arabuluculuk görüşmelerine taraflar bizzat, kanuni temsilcileri veya avukatları aracılığıyla katılabilirler. İşverenin yazılı belgeyle yetkilendirdiği çalışanı da görüşmelerde işvereni temsil edebilir ve son tutanağı imzalayabilir (İş M.K. m. 3/18).</w:t>
      </w:r>
    </w:p>
    <w:p w:rsidR="005C211A" w:rsidRPr="00374F31" w:rsidRDefault="00AD520B" w:rsidP="00AD520B">
      <w:pPr>
        <w:pStyle w:val="GvdeMetni"/>
        <w:tabs>
          <w:tab w:val="left" w:pos="1134"/>
        </w:tabs>
        <w:ind w:right="119" w:firstLine="707"/>
        <w:rPr>
          <w:lang w:val="tr-TR"/>
        </w:rPr>
      </w:pPr>
      <w:r w:rsidRPr="00374F31">
        <w:rPr>
          <w:lang w:val="tr-TR"/>
        </w:rPr>
        <w:tab/>
      </w:r>
      <w:r w:rsidR="00725DD0" w:rsidRPr="00374F31">
        <w:rPr>
          <w:lang w:val="tr-TR"/>
        </w:rPr>
        <w:t>Arabuluculuk görüşmeleri, taraflarca aksi kararlaştırılmadıkça, arabulucuyu görevlendiren büronun bağlı bulunduğu adli yargı ilk derece mahkemesi adalet komisyonunun yetki alanı içinde yürütülür (İş M.K. m. 3/19).</w:t>
      </w:r>
    </w:p>
    <w:p w:rsidR="005C211A" w:rsidRPr="00374F31" w:rsidRDefault="00B67601" w:rsidP="002905BF">
      <w:pPr>
        <w:pStyle w:val="GvdeMetni"/>
        <w:tabs>
          <w:tab w:val="left" w:pos="1134"/>
        </w:tabs>
        <w:ind w:right="119" w:firstLine="707"/>
        <w:rPr>
          <w:lang w:val="tr-TR"/>
        </w:rPr>
      </w:pPr>
      <w:r w:rsidRPr="00374F31">
        <w:rPr>
          <w:lang w:val="tr-TR"/>
        </w:rPr>
        <w:tab/>
      </w:r>
      <w:r w:rsidR="00D60418" w:rsidRPr="00374F31">
        <w:rPr>
          <w:b/>
          <w:lang w:val="tr-TR"/>
        </w:rPr>
        <w:t>Uyuşmazlığın tarafları olarak sizlerle yapacağımız ilk toplantı  (İlk oturum)</w:t>
      </w:r>
      <w:r w:rsidR="00D60418" w:rsidRPr="00374F31">
        <w:rPr>
          <w:lang w:val="tr-TR"/>
        </w:rPr>
        <w:t xml:space="preserve"> </w:t>
      </w:r>
      <w:r w:rsidR="0067030F">
        <w:rPr>
          <w:b/>
          <w:color w:val="FF0000"/>
          <w:lang w:val="tr-TR"/>
        </w:rPr>
        <w:t xml:space="preserve">… </w:t>
      </w:r>
      <w:proofErr w:type="gramStart"/>
      <w:r w:rsidR="0067030F">
        <w:rPr>
          <w:b/>
          <w:color w:val="FF0000"/>
          <w:lang w:val="tr-TR"/>
        </w:rPr>
        <w:t>….</w:t>
      </w:r>
      <w:proofErr w:type="gramEnd"/>
      <w:r w:rsidR="0067030F">
        <w:rPr>
          <w:b/>
          <w:color w:val="FF0000"/>
          <w:lang w:val="tr-TR"/>
        </w:rPr>
        <w:t xml:space="preserve"> </w:t>
      </w:r>
      <w:proofErr w:type="gramStart"/>
      <w:r w:rsidR="0067030F">
        <w:rPr>
          <w:b/>
          <w:color w:val="FF0000"/>
          <w:lang w:val="tr-TR"/>
        </w:rPr>
        <w:t>…..</w:t>
      </w:r>
      <w:proofErr w:type="gramEnd"/>
      <w:r w:rsidR="0067030F">
        <w:rPr>
          <w:b/>
          <w:color w:val="FF0000"/>
          <w:lang w:val="tr-TR"/>
        </w:rPr>
        <w:t xml:space="preserve"> </w:t>
      </w:r>
      <w:r w:rsidR="005F5A71" w:rsidRPr="00374F31">
        <w:rPr>
          <w:b/>
          <w:color w:val="FF0000"/>
          <w:lang w:val="tr-TR"/>
        </w:rPr>
        <w:t xml:space="preserve"> </w:t>
      </w:r>
      <w:r w:rsidR="00E97EC9" w:rsidRPr="00374F31">
        <w:rPr>
          <w:b/>
          <w:color w:val="FF0000"/>
          <w:lang w:val="tr-TR"/>
        </w:rPr>
        <w:t xml:space="preserve"> </w:t>
      </w:r>
      <w:r w:rsidR="00C23EC0" w:rsidRPr="00374F31">
        <w:rPr>
          <w:b/>
          <w:color w:val="FF0000"/>
          <w:lang w:val="tr-TR"/>
        </w:rPr>
        <w:t xml:space="preserve"> </w:t>
      </w:r>
      <w:r w:rsidR="009259C8" w:rsidRPr="00374F31">
        <w:rPr>
          <w:b/>
          <w:color w:val="FF0000"/>
          <w:lang w:val="tr-TR"/>
        </w:rPr>
        <w:t xml:space="preserve">  tarihi </w:t>
      </w:r>
      <w:proofErr w:type="gramStart"/>
      <w:r w:rsidR="0067030F">
        <w:rPr>
          <w:b/>
          <w:color w:val="FF0000"/>
          <w:lang w:val="tr-TR"/>
        </w:rPr>
        <w:t>……….</w:t>
      </w:r>
      <w:proofErr w:type="gramEnd"/>
      <w:r w:rsidR="0067030F">
        <w:rPr>
          <w:b/>
          <w:color w:val="FF0000"/>
          <w:lang w:val="tr-TR"/>
        </w:rPr>
        <w:t xml:space="preserve"> </w:t>
      </w:r>
      <w:r w:rsidR="005F5A71" w:rsidRPr="00374F31">
        <w:rPr>
          <w:b/>
          <w:color w:val="FF0000"/>
          <w:lang w:val="tr-TR"/>
        </w:rPr>
        <w:t xml:space="preserve"> </w:t>
      </w:r>
      <w:r w:rsidR="00E97EC9" w:rsidRPr="00374F31">
        <w:rPr>
          <w:b/>
          <w:color w:val="FF0000"/>
          <w:lang w:val="tr-TR"/>
        </w:rPr>
        <w:t xml:space="preserve"> </w:t>
      </w:r>
      <w:r w:rsidR="00E54FA9" w:rsidRPr="00374F31">
        <w:rPr>
          <w:b/>
          <w:color w:val="FF0000"/>
          <w:lang w:val="tr-TR"/>
        </w:rPr>
        <w:t xml:space="preserve"> </w:t>
      </w:r>
      <w:r w:rsidR="000B3507" w:rsidRPr="00374F31">
        <w:rPr>
          <w:b/>
          <w:color w:val="FF0000"/>
          <w:lang w:val="tr-TR"/>
        </w:rPr>
        <w:t xml:space="preserve"> </w:t>
      </w:r>
      <w:r w:rsidR="00C23EC0" w:rsidRPr="00374F31">
        <w:rPr>
          <w:b/>
          <w:color w:val="FF0000"/>
          <w:lang w:val="tr-TR"/>
        </w:rPr>
        <w:t xml:space="preserve"> </w:t>
      </w:r>
      <w:r w:rsidR="009259C8" w:rsidRPr="00374F31">
        <w:rPr>
          <w:b/>
          <w:color w:val="FF0000"/>
          <w:lang w:val="tr-TR"/>
        </w:rPr>
        <w:t xml:space="preserve"> günü </w:t>
      </w:r>
      <w:r w:rsidR="0067030F">
        <w:rPr>
          <w:b/>
          <w:color w:val="FF0000"/>
          <w:lang w:val="tr-TR"/>
        </w:rPr>
        <w:t xml:space="preserve">Saat: </w:t>
      </w:r>
      <w:proofErr w:type="gramStart"/>
      <w:r w:rsidR="0067030F">
        <w:rPr>
          <w:b/>
          <w:color w:val="FF0000"/>
          <w:lang w:val="tr-TR"/>
        </w:rPr>
        <w:t>..</w:t>
      </w:r>
      <w:r w:rsidR="00574EB6" w:rsidRPr="00374F31">
        <w:rPr>
          <w:b/>
          <w:color w:val="FF0000"/>
          <w:lang w:val="tr-TR"/>
        </w:rPr>
        <w:t>.</w:t>
      </w:r>
      <w:r w:rsidR="0067030F">
        <w:rPr>
          <w:b/>
          <w:color w:val="FF0000"/>
          <w:lang w:val="tr-TR"/>
        </w:rPr>
        <w:t>:</w:t>
      </w:r>
      <w:proofErr w:type="gramEnd"/>
      <w:r w:rsidR="0067030F">
        <w:rPr>
          <w:b/>
          <w:color w:val="FF0000"/>
          <w:lang w:val="tr-TR"/>
        </w:rPr>
        <w:t xml:space="preserve"> …</w:t>
      </w:r>
      <w:r w:rsidR="00C35F51" w:rsidRPr="00374F31">
        <w:rPr>
          <w:b/>
          <w:color w:val="FF0000"/>
          <w:lang w:val="tr-TR"/>
        </w:rPr>
        <w:t>’</w:t>
      </w:r>
      <w:r w:rsidR="00574EB6" w:rsidRPr="00374F31">
        <w:rPr>
          <w:b/>
          <w:color w:val="FF0000"/>
          <w:lang w:val="tr-TR"/>
        </w:rPr>
        <w:t xml:space="preserve"> da</w:t>
      </w:r>
      <w:r w:rsidR="008544BD" w:rsidRPr="00374F31">
        <w:rPr>
          <w:b/>
          <w:color w:val="FF0000"/>
          <w:lang w:val="tr-TR"/>
        </w:rPr>
        <w:t xml:space="preserve"> </w:t>
      </w:r>
      <w:r w:rsidR="0067030F">
        <w:rPr>
          <w:b/>
          <w:lang w:val="tr-TR"/>
        </w:rPr>
        <w:t xml:space="preserve">………………………. </w:t>
      </w:r>
      <w:r w:rsidR="00511E8A" w:rsidRPr="00374F31">
        <w:rPr>
          <w:b/>
          <w:lang w:val="tr-TR"/>
        </w:rPr>
        <w:t xml:space="preserve">  / İSTANBUL </w:t>
      </w:r>
      <w:r w:rsidR="00725DD0" w:rsidRPr="00374F31">
        <w:rPr>
          <w:b/>
          <w:lang w:val="tr-TR"/>
        </w:rPr>
        <w:t>adresinde gerçekleşecektir.</w:t>
      </w:r>
    </w:p>
    <w:p w:rsidR="00E97EC9" w:rsidRPr="00374F31" w:rsidRDefault="00036EAC" w:rsidP="00CD0238">
      <w:pPr>
        <w:pStyle w:val="GvdeMetni"/>
        <w:tabs>
          <w:tab w:val="left" w:pos="1134"/>
        </w:tabs>
        <w:spacing w:before="218"/>
        <w:ind w:right="123" w:firstLine="707"/>
        <w:rPr>
          <w:lang w:val="tr-TR"/>
        </w:rPr>
      </w:pPr>
      <w:r w:rsidRPr="00036EAC">
        <w:rPr>
          <w:lang w:val="tr-TR"/>
        </w:rPr>
        <w:t>Taraflardan birinin geçerli bir mazeret göstermeksizin ilk toplantıya katılmaması sebebiyle arabuluculuk faaliyetinin sona ermesi durumunda toplantıya katılmayan taraf, son tutanakta belirtilir ve bu taraf davada kısmen veya tamamen haklı çıksa bile karşı tarafın ödemekle yükümlü olduğu yargılama giderlerinin yarısından sorumlu tutulur.  Ayrıca bu taraf lehine Avukatlık Asgari Ücret Tarifesine göre belirlenen vekâlet ücretinin yarısına hükmedilir.  Her iki tarafın da ilk toplantıya katılmaması sebebiyle sona eren arabuluculuk faaliyeti üzerine açılacak davalarda tarafların yaptıkları yargılama giderleri kendi üzerlerinde bırakılır. 6325 sayılı Kanun m 18/A- 11</w:t>
      </w:r>
      <w:proofErr w:type="gramStart"/>
      <w:r w:rsidRPr="00036EAC">
        <w:rPr>
          <w:lang w:val="tr-TR"/>
        </w:rPr>
        <w:t>)</w:t>
      </w:r>
      <w:proofErr w:type="gramEnd"/>
      <w:r w:rsidRPr="00036EAC">
        <w:rPr>
          <w:lang w:val="tr-TR"/>
        </w:rPr>
        <w:tab/>
      </w:r>
      <w:bookmarkStart w:id="0" w:name="_GoBack"/>
      <w:bookmarkEnd w:id="0"/>
    </w:p>
    <w:p w:rsidR="005C211A" w:rsidRPr="00374F31" w:rsidRDefault="00725DD0" w:rsidP="00B72BB8">
      <w:pPr>
        <w:pStyle w:val="GvdeMetni"/>
        <w:tabs>
          <w:tab w:val="left" w:pos="1134"/>
        </w:tabs>
        <w:spacing w:before="218"/>
        <w:ind w:right="123" w:firstLine="707"/>
        <w:rPr>
          <w:lang w:val="tr-TR"/>
        </w:rPr>
      </w:pPr>
      <w:r w:rsidRPr="00374F31">
        <w:rPr>
          <w:lang w:val="tr-TR"/>
        </w:rPr>
        <w:t>Arabuluculuk sürecinin daha verimli geçmesi için, arabuluculukla ilgili şu hususları bilgilerinize sunmak isterim:</w:t>
      </w:r>
    </w:p>
    <w:p w:rsidR="005C211A" w:rsidRPr="00374F31" w:rsidRDefault="00725DD0" w:rsidP="00C23EC0">
      <w:pPr>
        <w:pStyle w:val="ListeParagraf"/>
        <w:numPr>
          <w:ilvl w:val="0"/>
          <w:numId w:val="1"/>
        </w:numPr>
        <w:tabs>
          <w:tab w:val="left" w:pos="1079"/>
          <w:tab w:val="left" w:pos="1134"/>
        </w:tabs>
        <w:ind w:firstLine="708"/>
        <w:rPr>
          <w:sz w:val="24"/>
          <w:lang w:val="tr-TR"/>
        </w:rPr>
      </w:pPr>
      <w:r w:rsidRPr="00374F31">
        <w:rPr>
          <w:sz w:val="24"/>
          <w:lang w:val="tr-TR"/>
        </w:rPr>
        <w:lastRenderedPageBreak/>
        <w:t>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w:t>
      </w:r>
      <w:r w:rsidRPr="00374F31">
        <w:rPr>
          <w:spacing w:val="-8"/>
          <w:sz w:val="24"/>
          <w:lang w:val="tr-TR"/>
        </w:rPr>
        <w:t xml:space="preserve"> </w:t>
      </w:r>
      <w:r w:rsidRPr="00374F31">
        <w:rPr>
          <w:sz w:val="24"/>
          <w:lang w:val="tr-TR"/>
        </w:rPr>
        <w:t>bulunabilir.</w:t>
      </w:r>
    </w:p>
    <w:p w:rsidR="005C211A" w:rsidRPr="00374F31" w:rsidRDefault="00725DD0" w:rsidP="00B72BB8">
      <w:pPr>
        <w:pStyle w:val="ListeParagraf"/>
        <w:numPr>
          <w:ilvl w:val="0"/>
          <w:numId w:val="1"/>
        </w:numPr>
        <w:tabs>
          <w:tab w:val="left" w:pos="1098"/>
          <w:tab w:val="left" w:pos="1134"/>
        </w:tabs>
        <w:ind w:right="116" w:firstLine="708"/>
        <w:rPr>
          <w:sz w:val="24"/>
          <w:lang w:val="tr-TR"/>
        </w:rPr>
      </w:pPr>
      <w:r w:rsidRPr="00374F31">
        <w:rPr>
          <w:sz w:val="24"/>
          <w:lang w:val="tr-TR"/>
        </w:rPr>
        <w:t>Arabuluculuk yoluyla uyuşmazlığın çözümü gönüllülük esasına dayalıdır. Taraflar, süreci devam ettirmek, sonuçlandırmak veya bu süreçten vazgeçmek konusunda</w:t>
      </w:r>
      <w:r w:rsidRPr="00374F31">
        <w:rPr>
          <w:spacing w:val="-18"/>
          <w:sz w:val="24"/>
          <w:lang w:val="tr-TR"/>
        </w:rPr>
        <w:t xml:space="preserve"> </w:t>
      </w:r>
      <w:r w:rsidRPr="00374F31">
        <w:rPr>
          <w:sz w:val="24"/>
          <w:lang w:val="tr-TR"/>
        </w:rPr>
        <w:t>serbesttirler.</w:t>
      </w:r>
    </w:p>
    <w:p w:rsidR="00FA5505" w:rsidRPr="000A13EA" w:rsidRDefault="00725DD0" w:rsidP="00B72BB8">
      <w:pPr>
        <w:pStyle w:val="ListeParagraf"/>
        <w:numPr>
          <w:ilvl w:val="0"/>
          <w:numId w:val="1"/>
        </w:numPr>
        <w:tabs>
          <w:tab w:val="left" w:pos="1134"/>
        </w:tabs>
        <w:ind w:right="118" w:firstLine="708"/>
        <w:rPr>
          <w:color w:val="FF0000"/>
          <w:sz w:val="24"/>
          <w:lang w:val="tr-TR"/>
        </w:rPr>
      </w:pPr>
      <w:r w:rsidRPr="00374F31">
        <w:rPr>
          <w:sz w:val="24"/>
          <w:lang w:val="tr-TR"/>
        </w:rPr>
        <w:t>Taraflarca aksi kararlaştırılmadıkça arabuluculuk görüşmelerinde gizlilik ilkesine uyulması</w:t>
      </w:r>
      <w:r w:rsidRPr="00374F31">
        <w:rPr>
          <w:spacing w:val="-2"/>
          <w:sz w:val="24"/>
          <w:lang w:val="tr-TR"/>
        </w:rPr>
        <w:t xml:space="preserve"> </w:t>
      </w:r>
      <w:r w:rsidRPr="00374F31">
        <w:rPr>
          <w:sz w:val="24"/>
          <w:lang w:val="tr-TR"/>
        </w:rPr>
        <w:t>esastır.</w:t>
      </w:r>
      <w:r w:rsidR="00FA5505" w:rsidRPr="00374F31">
        <w:rPr>
          <w:sz w:val="24"/>
          <w:lang w:val="tr-TR"/>
        </w:rPr>
        <w:t xml:space="preserve"> </w:t>
      </w:r>
    </w:p>
    <w:p w:rsidR="000A13EA" w:rsidRDefault="000A13EA" w:rsidP="000A13EA">
      <w:pPr>
        <w:pStyle w:val="ListeParagraf"/>
        <w:numPr>
          <w:ilvl w:val="0"/>
          <w:numId w:val="1"/>
        </w:numPr>
        <w:tabs>
          <w:tab w:val="left" w:pos="1134"/>
        </w:tabs>
        <w:ind w:left="0" w:right="118" w:firstLine="851"/>
        <w:rPr>
          <w:sz w:val="24"/>
          <w:lang w:val="tr-TR"/>
        </w:rPr>
      </w:pPr>
      <w:r w:rsidRPr="000A13EA">
        <w:rPr>
          <w:sz w:val="24"/>
          <w:lang w:val="tr-TR"/>
        </w:rPr>
        <w:t xml:space="preserve">Kanunlarda icra edilebilirlik şerhi alınmasının zorunlu kılındığı haller hariç, </w:t>
      </w:r>
      <w:r w:rsidRPr="000A13EA">
        <w:rPr>
          <w:b/>
          <w:sz w:val="24"/>
          <w:lang w:val="tr-TR"/>
        </w:rPr>
        <w:t>taraflar ve avukatları ile arabulucunun</w:t>
      </w:r>
      <w:r w:rsidRPr="000A13EA">
        <w:rPr>
          <w:sz w:val="24"/>
          <w:lang w:val="tr-TR"/>
        </w:rPr>
        <w:t>, birlikte imzaladıkları anlaşma belgesi, icra edilebilirlik şerhi aranmaksızın ilam niteliğinde belge sayılır.</w:t>
      </w:r>
    </w:p>
    <w:p w:rsidR="00FA5505" w:rsidRDefault="0079239F" w:rsidP="0079239F">
      <w:pPr>
        <w:pStyle w:val="ListeParagraf"/>
        <w:numPr>
          <w:ilvl w:val="0"/>
          <w:numId w:val="1"/>
        </w:numPr>
        <w:tabs>
          <w:tab w:val="left" w:pos="1134"/>
        </w:tabs>
        <w:ind w:left="0" w:right="118" w:firstLine="851"/>
        <w:rPr>
          <w:sz w:val="24"/>
          <w:lang w:val="tr-TR"/>
        </w:rPr>
      </w:pPr>
      <w:r w:rsidRPr="0079239F">
        <w:rPr>
          <w:sz w:val="24"/>
          <w:lang w:val="tr-TR"/>
        </w:rPr>
        <w:t>Kişisel verilere ilişkin bilgilendirme metni Davet mektubumuz ekindedir.</w:t>
      </w:r>
    </w:p>
    <w:p w:rsidR="0079239F" w:rsidRPr="0079239F" w:rsidRDefault="0079239F" w:rsidP="0079239F">
      <w:pPr>
        <w:pStyle w:val="ListeParagraf"/>
        <w:tabs>
          <w:tab w:val="left" w:pos="1134"/>
        </w:tabs>
        <w:ind w:left="851" w:right="118" w:firstLine="0"/>
        <w:rPr>
          <w:sz w:val="24"/>
          <w:lang w:val="tr-TR"/>
        </w:rPr>
      </w:pPr>
    </w:p>
    <w:p w:rsidR="00904870" w:rsidRPr="00904870" w:rsidRDefault="00904870" w:rsidP="00904870">
      <w:pPr>
        <w:tabs>
          <w:tab w:val="left" w:pos="851"/>
        </w:tabs>
        <w:ind w:right="118"/>
        <w:rPr>
          <w:b/>
          <w:sz w:val="24"/>
          <w:lang w:val="tr-TR"/>
        </w:rPr>
      </w:pPr>
      <w:r>
        <w:rPr>
          <w:sz w:val="24"/>
          <w:lang w:val="tr-TR"/>
        </w:rPr>
        <w:tab/>
      </w:r>
      <w:r w:rsidRPr="00904870">
        <w:rPr>
          <w:b/>
          <w:sz w:val="24"/>
          <w:lang w:val="tr-TR"/>
        </w:rPr>
        <w:t xml:space="preserve">Vekil sıfatı </w:t>
      </w:r>
      <w:proofErr w:type="gramStart"/>
      <w:r w:rsidRPr="00904870">
        <w:rPr>
          <w:b/>
          <w:sz w:val="24"/>
          <w:lang w:val="tr-TR"/>
        </w:rPr>
        <w:t>yada</w:t>
      </w:r>
      <w:proofErr w:type="gramEnd"/>
      <w:r w:rsidRPr="00904870">
        <w:rPr>
          <w:b/>
          <w:sz w:val="24"/>
          <w:lang w:val="tr-TR"/>
        </w:rPr>
        <w:t xml:space="preserve"> çalışan sıfatı ile Toplantıya Katılacak olan;</w:t>
      </w:r>
    </w:p>
    <w:p w:rsidR="00904870" w:rsidRPr="00904870" w:rsidRDefault="00904870" w:rsidP="00904870">
      <w:pPr>
        <w:pStyle w:val="ListeParagraf"/>
        <w:numPr>
          <w:ilvl w:val="0"/>
          <w:numId w:val="2"/>
        </w:numPr>
        <w:tabs>
          <w:tab w:val="left" w:pos="1134"/>
        </w:tabs>
        <w:ind w:right="118"/>
        <w:rPr>
          <w:b/>
          <w:sz w:val="24"/>
          <w:lang w:val="tr-TR"/>
        </w:rPr>
      </w:pPr>
      <w:r w:rsidRPr="00904870">
        <w:rPr>
          <w:b/>
          <w:sz w:val="24"/>
          <w:lang w:val="tr-TR"/>
        </w:rPr>
        <w:t xml:space="preserve">Avukatların Arabuluculuk toplantılarına katılma konularında usulüne uygun vekâlet (vekâlete istinaden yetki belgesi), </w:t>
      </w:r>
    </w:p>
    <w:p w:rsidR="00904870" w:rsidRPr="00904870" w:rsidRDefault="00904870" w:rsidP="00904870">
      <w:pPr>
        <w:pStyle w:val="ListeParagraf"/>
        <w:numPr>
          <w:ilvl w:val="0"/>
          <w:numId w:val="2"/>
        </w:numPr>
        <w:tabs>
          <w:tab w:val="left" w:pos="1134"/>
        </w:tabs>
        <w:ind w:right="118"/>
        <w:rPr>
          <w:b/>
          <w:sz w:val="24"/>
          <w:lang w:val="tr-TR"/>
        </w:rPr>
      </w:pPr>
      <w:r w:rsidRPr="00904870">
        <w:rPr>
          <w:b/>
          <w:sz w:val="24"/>
          <w:lang w:val="tr-TR"/>
        </w:rPr>
        <w:t>Şirket Çalışanı olarak katılacak olanların; Şirket çalışanı olduğunu gösteren belge ile Arabuluculuk toplantılarına katılma, tutanak ve sözleşmelerini imzalamaya ilişkin işveren yetkilisinin imza sürkileri ekinde yetkilendirme belgesi ibrazı gerekmektedir.</w:t>
      </w:r>
    </w:p>
    <w:p w:rsidR="00904870" w:rsidRPr="00374F31" w:rsidRDefault="00904870" w:rsidP="00230DC9">
      <w:pPr>
        <w:tabs>
          <w:tab w:val="left" w:pos="1134"/>
        </w:tabs>
        <w:ind w:right="118"/>
        <w:rPr>
          <w:sz w:val="24"/>
          <w:lang w:val="tr-TR"/>
        </w:rPr>
      </w:pPr>
    </w:p>
    <w:p w:rsidR="00440048" w:rsidRPr="008C1A56" w:rsidRDefault="00FA5505" w:rsidP="00FA5505">
      <w:pPr>
        <w:tabs>
          <w:tab w:val="left" w:pos="1134"/>
        </w:tabs>
        <w:ind w:left="116" w:right="118"/>
        <w:rPr>
          <w:color w:val="FF0000"/>
          <w:sz w:val="24"/>
          <w:lang w:val="tr-TR"/>
        </w:rPr>
      </w:pPr>
      <w:r w:rsidRPr="00374F31">
        <w:rPr>
          <w:sz w:val="24"/>
          <w:lang w:val="tr-TR"/>
        </w:rPr>
        <w:t xml:space="preserve"> </w:t>
      </w:r>
      <w:proofErr w:type="gramStart"/>
      <w:r w:rsidR="0067030F">
        <w:rPr>
          <w:color w:val="FF0000"/>
          <w:sz w:val="24"/>
          <w:lang w:val="tr-TR"/>
        </w:rPr>
        <w:t>..</w:t>
      </w:r>
      <w:proofErr w:type="gramEnd"/>
      <w:r w:rsidR="0067030F">
        <w:rPr>
          <w:color w:val="FF0000"/>
          <w:sz w:val="24"/>
          <w:lang w:val="tr-TR"/>
        </w:rPr>
        <w:t xml:space="preserve"> /</w:t>
      </w:r>
      <w:proofErr w:type="gramStart"/>
      <w:r w:rsidR="0067030F">
        <w:rPr>
          <w:color w:val="FF0000"/>
          <w:sz w:val="24"/>
          <w:lang w:val="tr-TR"/>
        </w:rPr>
        <w:t>….</w:t>
      </w:r>
      <w:proofErr w:type="gramEnd"/>
      <w:r w:rsidR="0067030F">
        <w:rPr>
          <w:color w:val="FF0000"/>
          <w:sz w:val="24"/>
          <w:lang w:val="tr-TR"/>
        </w:rPr>
        <w:t xml:space="preserve"> / </w:t>
      </w:r>
      <w:proofErr w:type="gramStart"/>
      <w:r w:rsidR="0067030F">
        <w:rPr>
          <w:color w:val="FF0000"/>
          <w:sz w:val="24"/>
          <w:lang w:val="tr-TR"/>
        </w:rPr>
        <w:t>………</w:t>
      </w:r>
      <w:proofErr w:type="gramEnd"/>
      <w:r w:rsidR="0067030F">
        <w:rPr>
          <w:color w:val="FF0000"/>
          <w:sz w:val="24"/>
          <w:lang w:val="tr-TR"/>
        </w:rPr>
        <w:t xml:space="preserve"> </w:t>
      </w:r>
    </w:p>
    <w:p w:rsidR="00440048" w:rsidRPr="00374F31" w:rsidRDefault="00440048" w:rsidP="00B72BB8">
      <w:pPr>
        <w:pStyle w:val="GvdeMetni"/>
        <w:tabs>
          <w:tab w:val="left" w:pos="1134"/>
        </w:tabs>
        <w:spacing w:before="90" w:line="343" w:lineRule="auto"/>
        <w:ind w:right="5332"/>
        <w:rPr>
          <w:b/>
          <w:lang w:val="tr-TR"/>
        </w:rPr>
      </w:pPr>
      <w:r w:rsidRPr="00374F31">
        <w:rPr>
          <w:b/>
          <w:lang w:val="tr-TR"/>
        </w:rPr>
        <w:t>Arabulucu Adı, Soyadı, Sicil No. İletişim bilgileri</w:t>
      </w:r>
    </w:p>
    <w:p w:rsidR="00440048" w:rsidRPr="00374F31" w:rsidRDefault="00D133A3" w:rsidP="00AD520B">
      <w:pPr>
        <w:tabs>
          <w:tab w:val="left" w:pos="1134"/>
        </w:tabs>
        <w:ind w:right="118"/>
        <w:rPr>
          <w:sz w:val="24"/>
          <w:lang w:val="tr-TR"/>
        </w:rPr>
      </w:pPr>
      <w:r w:rsidRPr="00374F31">
        <w:rPr>
          <w:sz w:val="24"/>
          <w:lang w:val="tr-TR"/>
        </w:rPr>
        <w:t xml:space="preserve">  </w:t>
      </w:r>
      <w:proofErr w:type="gramStart"/>
      <w:r w:rsidR="00F67D51">
        <w:rPr>
          <w:sz w:val="24"/>
          <w:lang w:val="tr-TR"/>
        </w:rPr>
        <w:t>XXXXXX  XXXXXXX</w:t>
      </w:r>
      <w:proofErr w:type="gramEnd"/>
      <w:r w:rsidR="00F67D51">
        <w:rPr>
          <w:sz w:val="24"/>
          <w:lang w:val="tr-TR"/>
        </w:rPr>
        <w:t xml:space="preserve"> </w:t>
      </w:r>
    </w:p>
    <w:p w:rsidR="00AD520B" w:rsidRPr="00374F31" w:rsidRDefault="00F67D51" w:rsidP="00AD520B">
      <w:pPr>
        <w:tabs>
          <w:tab w:val="left" w:pos="1134"/>
        </w:tabs>
        <w:ind w:right="118"/>
        <w:rPr>
          <w:sz w:val="24"/>
          <w:lang w:val="tr-TR"/>
        </w:rPr>
      </w:pPr>
      <w:r>
        <w:rPr>
          <w:sz w:val="24"/>
          <w:lang w:val="tr-TR"/>
        </w:rPr>
        <w:t xml:space="preserve">   Sicil : </w:t>
      </w:r>
      <w:proofErr w:type="gramStart"/>
      <w:r>
        <w:rPr>
          <w:sz w:val="24"/>
          <w:lang w:val="tr-TR"/>
        </w:rPr>
        <w:t>……</w:t>
      </w:r>
      <w:proofErr w:type="gramEnd"/>
    </w:p>
    <w:p w:rsidR="00AD520B" w:rsidRPr="00374F31" w:rsidRDefault="00F67D51" w:rsidP="00AD520B">
      <w:pPr>
        <w:tabs>
          <w:tab w:val="left" w:pos="1134"/>
        </w:tabs>
        <w:ind w:right="118"/>
        <w:rPr>
          <w:sz w:val="24"/>
          <w:lang w:val="tr-TR"/>
        </w:rPr>
      </w:pPr>
      <w:proofErr w:type="gramStart"/>
      <w:r>
        <w:rPr>
          <w:sz w:val="24"/>
          <w:lang w:val="tr-TR"/>
        </w:rPr>
        <w:t>……………………………………………</w:t>
      </w:r>
      <w:proofErr w:type="gramEnd"/>
      <w:r w:rsidR="00AD520B" w:rsidRPr="00374F31">
        <w:rPr>
          <w:sz w:val="24"/>
          <w:lang w:val="tr-TR"/>
        </w:rPr>
        <w:t>Şişli – İstanbul</w:t>
      </w:r>
    </w:p>
    <w:p w:rsidR="00AD520B" w:rsidRPr="00374F31" w:rsidRDefault="00F67D51" w:rsidP="00AD520B">
      <w:pPr>
        <w:tabs>
          <w:tab w:val="left" w:pos="1134"/>
        </w:tabs>
        <w:ind w:right="118"/>
        <w:rPr>
          <w:sz w:val="24"/>
          <w:lang w:val="tr-TR"/>
        </w:rPr>
      </w:pPr>
      <w:r>
        <w:rPr>
          <w:sz w:val="24"/>
          <w:lang w:val="tr-TR"/>
        </w:rPr>
        <w:t xml:space="preserve">Tel:  </w:t>
      </w:r>
      <w:proofErr w:type="gramStart"/>
      <w:r>
        <w:rPr>
          <w:sz w:val="24"/>
          <w:lang w:val="tr-TR"/>
        </w:rPr>
        <w:t>…………</w:t>
      </w:r>
      <w:proofErr w:type="gramEnd"/>
      <w:r>
        <w:rPr>
          <w:sz w:val="24"/>
          <w:lang w:val="tr-TR"/>
        </w:rPr>
        <w:t xml:space="preserve">     Faks: </w:t>
      </w:r>
      <w:proofErr w:type="gramStart"/>
      <w:r>
        <w:rPr>
          <w:sz w:val="24"/>
          <w:lang w:val="tr-TR"/>
        </w:rPr>
        <w:t>…………………</w:t>
      </w:r>
      <w:proofErr w:type="gramEnd"/>
      <w:r>
        <w:rPr>
          <w:sz w:val="24"/>
          <w:lang w:val="tr-TR"/>
        </w:rPr>
        <w:t xml:space="preserve">  </w:t>
      </w:r>
    </w:p>
    <w:p w:rsidR="00AD520B" w:rsidRPr="00374F31" w:rsidRDefault="00F67D51" w:rsidP="00AD520B">
      <w:pPr>
        <w:tabs>
          <w:tab w:val="left" w:pos="1134"/>
        </w:tabs>
        <w:ind w:right="118"/>
        <w:rPr>
          <w:sz w:val="24"/>
          <w:lang w:val="tr-TR"/>
        </w:rPr>
      </w:pPr>
      <w:r>
        <w:rPr>
          <w:sz w:val="24"/>
          <w:lang w:val="tr-TR"/>
        </w:rPr>
        <w:t xml:space="preserve">GSM : </w:t>
      </w:r>
      <w:proofErr w:type="gramStart"/>
      <w:r>
        <w:rPr>
          <w:sz w:val="24"/>
          <w:lang w:val="tr-TR"/>
        </w:rPr>
        <w:t>….</w:t>
      </w:r>
      <w:proofErr w:type="gramEnd"/>
      <w:r>
        <w:rPr>
          <w:sz w:val="24"/>
          <w:lang w:val="tr-TR"/>
        </w:rPr>
        <w:t xml:space="preserve"> </w:t>
      </w:r>
      <w:proofErr w:type="gramStart"/>
      <w:r>
        <w:rPr>
          <w:sz w:val="24"/>
          <w:lang w:val="tr-TR"/>
        </w:rPr>
        <w:t>…………………</w:t>
      </w:r>
      <w:proofErr w:type="gramEnd"/>
    </w:p>
    <w:p w:rsidR="00AD520B" w:rsidRDefault="008C4FA8" w:rsidP="00AD520B">
      <w:pPr>
        <w:tabs>
          <w:tab w:val="left" w:pos="1134"/>
        </w:tabs>
        <w:ind w:right="118"/>
        <w:rPr>
          <w:sz w:val="24"/>
          <w:lang w:val="tr-TR"/>
        </w:rPr>
      </w:pPr>
      <w:r>
        <w:rPr>
          <w:sz w:val="24"/>
          <w:lang w:val="tr-TR"/>
        </w:rPr>
        <w:t>E- mail</w:t>
      </w:r>
      <w:r w:rsidR="000142B4">
        <w:rPr>
          <w:sz w:val="24"/>
          <w:lang w:val="tr-TR"/>
        </w:rPr>
        <w:t xml:space="preserve">: </w:t>
      </w:r>
      <w:proofErr w:type="gramStart"/>
      <w:r w:rsidR="000142B4">
        <w:rPr>
          <w:sz w:val="24"/>
          <w:lang w:val="tr-TR"/>
        </w:rPr>
        <w:t>………..</w:t>
      </w:r>
      <w:proofErr w:type="gramEnd"/>
      <w:r w:rsidR="000142B4">
        <w:rPr>
          <w:sz w:val="24"/>
          <w:lang w:val="tr-TR"/>
        </w:rPr>
        <w:t xml:space="preserve"> @.............. </w:t>
      </w:r>
      <w:r w:rsidR="00AD520B" w:rsidRPr="00374F31">
        <w:rPr>
          <w:sz w:val="24"/>
          <w:lang w:val="tr-TR"/>
        </w:rPr>
        <w:t xml:space="preserve">   </w:t>
      </w:r>
    </w:p>
    <w:p w:rsidR="008C1A56" w:rsidRDefault="008C1A56" w:rsidP="00AD520B">
      <w:pPr>
        <w:tabs>
          <w:tab w:val="left" w:pos="1134"/>
        </w:tabs>
        <w:ind w:right="118"/>
        <w:rPr>
          <w:sz w:val="24"/>
          <w:lang w:val="tr-TR"/>
        </w:rPr>
      </w:pPr>
    </w:p>
    <w:p w:rsidR="00904870" w:rsidRPr="00230DC9" w:rsidRDefault="00904870" w:rsidP="00230DC9">
      <w:pPr>
        <w:tabs>
          <w:tab w:val="left" w:pos="1134"/>
        </w:tabs>
        <w:ind w:right="118"/>
        <w:rPr>
          <w:sz w:val="24"/>
          <w:lang w:val="tr-TR"/>
        </w:rPr>
      </w:pPr>
    </w:p>
    <w:sectPr w:rsidR="00904870" w:rsidRPr="00230DC9" w:rsidSect="005C211A">
      <w:footerReference w:type="default" r:id="rId8"/>
      <w:pgSz w:w="11910" w:h="16840"/>
      <w:pgMar w:top="1320" w:right="1300" w:bottom="1360" w:left="1300" w:header="0"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8C7" w:rsidRDefault="006E78C7" w:rsidP="005C211A">
      <w:r>
        <w:separator/>
      </w:r>
    </w:p>
  </w:endnote>
  <w:endnote w:type="continuationSeparator" w:id="0">
    <w:p w:rsidR="006E78C7" w:rsidRDefault="006E78C7" w:rsidP="005C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A" w:rsidRDefault="00C647C7">
    <w:pPr>
      <w:pStyle w:val="GvdeMetni"/>
      <w:spacing w:before="0" w:line="14" w:lineRule="auto"/>
      <w:ind w:left="0"/>
      <w:jc w:val="left"/>
      <w:rPr>
        <w:sz w:val="20"/>
      </w:rPr>
    </w:pPr>
    <w:r>
      <w:rPr>
        <w:noProof/>
        <w:lang w:val="tr-TR" w:eastAsia="tr-TR" w:bidi="ar-SA"/>
      </w:rPr>
      <mc:AlternateContent>
        <mc:Choice Requires="wps">
          <w:drawing>
            <wp:anchor distT="0" distB="0" distL="114300" distR="114300" simplePos="0" relativeHeight="251657728" behindDoc="1" locked="0" layoutInCell="1" allowOverlap="1">
              <wp:simplePos x="0" y="0"/>
              <wp:positionH relativeFrom="page">
                <wp:posOffset>3639185</wp:posOffset>
              </wp:positionH>
              <wp:positionV relativeFrom="page">
                <wp:posOffset>9815195</wp:posOffset>
              </wp:positionV>
              <wp:extent cx="284480" cy="177800"/>
              <wp:effectExtent l="635" t="444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11A" w:rsidRPr="00A64188" w:rsidRDefault="005C211A">
                          <w:pPr>
                            <w:pStyle w:val="GvdeMetni"/>
                            <w:spacing w:before="0" w:line="264" w:lineRule="exact"/>
                            <w:ind w:left="40"/>
                            <w:jc w:val="left"/>
                            <w:rPr>
                              <w:rFonts w:ascii="Calibri"/>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55pt;margin-top:772.85pt;width:22.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m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" filled="f" stroked="f">
              <v:textbox inset="0,0,0,0">
                <w:txbxContent>
                  <w:p w:rsidR="005C211A" w:rsidRPr="00A64188" w:rsidRDefault="005C211A">
                    <w:pPr>
                      <w:pStyle w:val="GvdeMetni"/>
                      <w:spacing w:before="0" w:line="264" w:lineRule="exact"/>
                      <w:ind w:left="40"/>
                      <w:jc w:val="left"/>
                      <w:rPr>
                        <w:rFonts w:ascii="Calibri"/>
                        <w:lang w:val="tr-TR"/>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8C7" w:rsidRDefault="006E78C7" w:rsidP="005C211A">
      <w:r>
        <w:separator/>
      </w:r>
    </w:p>
  </w:footnote>
  <w:footnote w:type="continuationSeparator" w:id="0">
    <w:p w:rsidR="006E78C7" w:rsidRDefault="006E78C7" w:rsidP="005C2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518"/>
    <w:multiLevelType w:val="hybridMultilevel"/>
    <w:tmpl w:val="D352951E"/>
    <w:lvl w:ilvl="0" w:tplc="15164982">
      <w:start w:val="1"/>
      <w:numFmt w:val="lowerLetter"/>
      <w:lvlText w:val="%1)"/>
      <w:lvlJc w:val="left"/>
      <w:pPr>
        <w:ind w:left="116" w:hanging="255"/>
      </w:pPr>
      <w:rPr>
        <w:rFonts w:ascii="Times New Roman" w:eastAsia="Times New Roman" w:hAnsi="Times New Roman" w:cs="Times New Roman" w:hint="default"/>
        <w:color w:val="auto"/>
        <w:spacing w:val="-1"/>
        <w:w w:val="100"/>
        <w:sz w:val="24"/>
        <w:szCs w:val="24"/>
        <w:lang w:val="en-US" w:eastAsia="en-US" w:bidi="en-US"/>
      </w:rPr>
    </w:lvl>
    <w:lvl w:ilvl="1" w:tplc="8452CEE0">
      <w:numFmt w:val="bullet"/>
      <w:lvlText w:val="•"/>
      <w:lvlJc w:val="left"/>
      <w:pPr>
        <w:ind w:left="1038" w:hanging="255"/>
      </w:pPr>
      <w:rPr>
        <w:rFonts w:hint="default"/>
        <w:lang w:val="en-US" w:eastAsia="en-US" w:bidi="en-US"/>
      </w:rPr>
    </w:lvl>
    <w:lvl w:ilvl="2" w:tplc="FBC414E0">
      <w:numFmt w:val="bullet"/>
      <w:lvlText w:val="•"/>
      <w:lvlJc w:val="left"/>
      <w:pPr>
        <w:ind w:left="1957" w:hanging="255"/>
      </w:pPr>
      <w:rPr>
        <w:rFonts w:hint="default"/>
        <w:lang w:val="en-US" w:eastAsia="en-US" w:bidi="en-US"/>
      </w:rPr>
    </w:lvl>
    <w:lvl w:ilvl="3" w:tplc="4F96BB24">
      <w:numFmt w:val="bullet"/>
      <w:lvlText w:val="•"/>
      <w:lvlJc w:val="left"/>
      <w:pPr>
        <w:ind w:left="2875" w:hanging="255"/>
      </w:pPr>
      <w:rPr>
        <w:rFonts w:hint="default"/>
        <w:lang w:val="en-US" w:eastAsia="en-US" w:bidi="en-US"/>
      </w:rPr>
    </w:lvl>
    <w:lvl w:ilvl="4" w:tplc="E3A4B196">
      <w:numFmt w:val="bullet"/>
      <w:lvlText w:val="•"/>
      <w:lvlJc w:val="left"/>
      <w:pPr>
        <w:ind w:left="3794" w:hanging="255"/>
      </w:pPr>
      <w:rPr>
        <w:rFonts w:hint="default"/>
        <w:lang w:val="en-US" w:eastAsia="en-US" w:bidi="en-US"/>
      </w:rPr>
    </w:lvl>
    <w:lvl w:ilvl="5" w:tplc="59B2646E">
      <w:numFmt w:val="bullet"/>
      <w:lvlText w:val="•"/>
      <w:lvlJc w:val="left"/>
      <w:pPr>
        <w:ind w:left="4713" w:hanging="255"/>
      </w:pPr>
      <w:rPr>
        <w:rFonts w:hint="default"/>
        <w:lang w:val="en-US" w:eastAsia="en-US" w:bidi="en-US"/>
      </w:rPr>
    </w:lvl>
    <w:lvl w:ilvl="6" w:tplc="47367926">
      <w:numFmt w:val="bullet"/>
      <w:lvlText w:val="•"/>
      <w:lvlJc w:val="left"/>
      <w:pPr>
        <w:ind w:left="5631" w:hanging="255"/>
      </w:pPr>
      <w:rPr>
        <w:rFonts w:hint="default"/>
        <w:lang w:val="en-US" w:eastAsia="en-US" w:bidi="en-US"/>
      </w:rPr>
    </w:lvl>
    <w:lvl w:ilvl="7" w:tplc="32B8471E">
      <w:numFmt w:val="bullet"/>
      <w:lvlText w:val="•"/>
      <w:lvlJc w:val="left"/>
      <w:pPr>
        <w:ind w:left="6550" w:hanging="255"/>
      </w:pPr>
      <w:rPr>
        <w:rFonts w:hint="default"/>
        <w:lang w:val="en-US" w:eastAsia="en-US" w:bidi="en-US"/>
      </w:rPr>
    </w:lvl>
    <w:lvl w:ilvl="8" w:tplc="C406B69E">
      <w:numFmt w:val="bullet"/>
      <w:lvlText w:val="•"/>
      <w:lvlJc w:val="left"/>
      <w:pPr>
        <w:ind w:left="7469" w:hanging="255"/>
      </w:pPr>
      <w:rPr>
        <w:rFonts w:hint="default"/>
        <w:lang w:val="en-US" w:eastAsia="en-US" w:bidi="en-US"/>
      </w:rPr>
    </w:lvl>
  </w:abstractNum>
  <w:abstractNum w:abstractNumId="1">
    <w:nsid w:val="5FE4799D"/>
    <w:multiLevelType w:val="hybridMultilevel"/>
    <w:tmpl w:val="883CEE7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1A"/>
    <w:rsid w:val="000142B4"/>
    <w:rsid w:val="00016141"/>
    <w:rsid w:val="00032D8B"/>
    <w:rsid w:val="00036EAC"/>
    <w:rsid w:val="00042897"/>
    <w:rsid w:val="00091C5C"/>
    <w:rsid w:val="00092AFD"/>
    <w:rsid w:val="00097A7E"/>
    <w:rsid w:val="000A13EA"/>
    <w:rsid w:val="000B3507"/>
    <w:rsid w:val="000B518E"/>
    <w:rsid w:val="000B51D7"/>
    <w:rsid w:val="000B6D9C"/>
    <w:rsid w:val="00104572"/>
    <w:rsid w:val="00106302"/>
    <w:rsid w:val="0011558B"/>
    <w:rsid w:val="00146475"/>
    <w:rsid w:val="001501BC"/>
    <w:rsid w:val="00166ABB"/>
    <w:rsid w:val="001B1F0A"/>
    <w:rsid w:val="001B375A"/>
    <w:rsid w:val="001C1BD1"/>
    <w:rsid w:val="001D471F"/>
    <w:rsid w:val="00222296"/>
    <w:rsid w:val="002227A1"/>
    <w:rsid w:val="00227776"/>
    <w:rsid w:val="00230D0F"/>
    <w:rsid w:val="00230DC9"/>
    <w:rsid w:val="00233233"/>
    <w:rsid w:val="002352EE"/>
    <w:rsid w:val="00254319"/>
    <w:rsid w:val="00270758"/>
    <w:rsid w:val="002905BF"/>
    <w:rsid w:val="00295257"/>
    <w:rsid w:val="002B19A3"/>
    <w:rsid w:val="002B21D2"/>
    <w:rsid w:val="002E5D21"/>
    <w:rsid w:val="002F2F8B"/>
    <w:rsid w:val="003144C1"/>
    <w:rsid w:val="003153A4"/>
    <w:rsid w:val="00322FF5"/>
    <w:rsid w:val="00327A32"/>
    <w:rsid w:val="00332E1A"/>
    <w:rsid w:val="003447EE"/>
    <w:rsid w:val="0035198A"/>
    <w:rsid w:val="00370A5F"/>
    <w:rsid w:val="00374459"/>
    <w:rsid w:val="00374F31"/>
    <w:rsid w:val="0038082A"/>
    <w:rsid w:val="003B037F"/>
    <w:rsid w:val="003B1434"/>
    <w:rsid w:val="003D23ED"/>
    <w:rsid w:val="00437E14"/>
    <w:rsid w:val="00440048"/>
    <w:rsid w:val="00440F3A"/>
    <w:rsid w:val="00442911"/>
    <w:rsid w:val="00464A5A"/>
    <w:rsid w:val="0047423B"/>
    <w:rsid w:val="004768E3"/>
    <w:rsid w:val="004A6A59"/>
    <w:rsid w:val="004B709C"/>
    <w:rsid w:val="004D2EF0"/>
    <w:rsid w:val="004D39BF"/>
    <w:rsid w:val="00511E8A"/>
    <w:rsid w:val="0052254F"/>
    <w:rsid w:val="0052402F"/>
    <w:rsid w:val="00524F95"/>
    <w:rsid w:val="00537708"/>
    <w:rsid w:val="00554D91"/>
    <w:rsid w:val="00560E8C"/>
    <w:rsid w:val="00571012"/>
    <w:rsid w:val="00573E50"/>
    <w:rsid w:val="00574EB6"/>
    <w:rsid w:val="005B441B"/>
    <w:rsid w:val="005C211A"/>
    <w:rsid w:val="005E3168"/>
    <w:rsid w:val="005E5ECA"/>
    <w:rsid w:val="005F3A12"/>
    <w:rsid w:val="005F5A71"/>
    <w:rsid w:val="005F608D"/>
    <w:rsid w:val="00642416"/>
    <w:rsid w:val="0067030F"/>
    <w:rsid w:val="00677CA4"/>
    <w:rsid w:val="006E78C7"/>
    <w:rsid w:val="006F332A"/>
    <w:rsid w:val="007200DC"/>
    <w:rsid w:val="00725DD0"/>
    <w:rsid w:val="00742A7C"/>
    <w:rsid w:val="00747CB3"/>
    <w:rsid w:val="00764F2E"/>
    <w:rsid w:val="00767B32"/>
    <w:rsid w:val="0079239F"/>
    <w:rsid w:val="007A66BF"/>
    <w:rsid w:val="0082175E"/>
    <w:rsid w:val="00842B63"/>
    <w:rsid w:val="008509D7"/>
    <w:rsid w:val="008544BD"/>
    <w:rsid w:val="00864022"/>
    <w:rsid w:val="008657A0"/>
    <w:rsid w:val="008A485C"/>
    <w:rsid w:val="008A7747"/>
    <w:rsid w:val="008C19B7"/>
    <w:rsid w:val="008C1A56"/>
    <w:rsid w:val="008C4FA8"/>
    <w:rsid w:val="008F58FF"/>
    <w:rsid w:val="00904870"/>
    <w:rsid w:val="00906312"/>
    <w:rsid w:val="009259C8"/>
    <w:rsid w:val="00961DA0"/>
    <w:rsid w:val="009703F9"/>
    <w:rsid w:val="00983644"/>
    <w:rsid w:val="00993517"/>
    <w:rsid w:val="009A188A"/>
    <w:rsid w:val="009B26EC"/>
    <w:rsid w:val="009D49D3"/>
    <w:rsid w:val="00A025F1"/>
    <w:rsid w:val="00A02CE1"/>
    <w:rsid w:val="00A46E4F"/>
    <w:rsid w:val="00A64188"/>
    <w:rsid w:val="00A758D0"/>
    <w:rsid w:val="00A814DD"/>
    <w:rsid w:val="00A83B92"/>
    <w:rsid w:val="00A85338"/>
    <w:rsid w:val="00AA166B"/>
    <w:rsid w:val="00AA44C0"/>
    <w:rsid w:val="00AA4614"/>
    <w:rsid w:val="00AC16AE"/>
    <w:rsid w:val="00AD520B"/>
    <w:rsid w:val="00B16FB0"/>
    <w:rsid w:val="00B209EE"/>
    <w:rsid w:val="00B31093"/>
    <w:rsid w:val="00B42529"/>
    <w:rsid w:val="00B56A1B"/>
    <w:rsid w:val="00B67601"/>
    <w:rsid w:val="00B70C63"/>
    <w:rsid w:val="00B72BB8"/>
    <w:rsid w:val="00B762AA"/>
    <w:rsid w:val="00B836B0"/>
    <w:rsid w:val="00B8477F"/>
    <w:rsid w:val="00B9275E"/>
    <w:rsid w:val="00BB2A42"/>
    <w:rsid w:val="00BB2D06"/>
    <w:rsid w:val="00BB6E9A"/>
    <w:rsid w:val="00BC4CB2"/>
    <w:rsid w:val="00BF0477"/>
    <w:rsid w:val="00BF2D80"/>
    <w:rsid w:val="00C10B56"/>
    <w:rsid w:val="00C23EC0"/>
    <w:rsid w:val="00C35F51"/>
    <w:rsid w:val="00C5172E"/>
    <w:rsid w:val="00C577A8"/>
    <w:rsid w:val="00C647C7"/>
    <w:rsid w:val="00C83179"/>
    <w:rsid w:val="00C848E1"/>
    <w:rsid w:val="00CA4F29"/>
    <w:rsid w:val="00CD0238"/>
    <w:rsid w:val="00CD1ED7"/>
    <w:rsid w:val="00CF584C"/>
    <w:rsid w:val="00CF6012"/>
    <w:rsid w:val="00CF73DF"/>
    <w:rsid w:val="00D057DE"/>
    <w:rsid w:val="00D133A3"/>
    <w:rsid w:val="00D15531"/>
    <w:rsid w:val="00D30C0E"/>
    <w:rsid w:val="00D338EA"/>
    <w:rsid w:val="00D50640"/>
    <w:rsid w:val="00D60418"/>
    <w:rsid w:val="00D83A77"/>
    <w:rsid w:val="00D84102"/>
    <w:rsid w:val="00D95C65"/>
    <w:rsid w:val="00DB5CC7"/>
    <w:rsid w:val="00DE3F3B"/>
    <w:rsid w:val="00DE4296"/>
    <w:rsid w:val="00DF37F1"/>
    <w:rsid w:val="00E06206"/>
    <w:rsid w:val="00E54FA9"/>
    <w:rsid w:val="00E62644"/>
    <w:rsid w:val="00E77265"/>
    <w:rsid w:val="00E859A6"/>
    <w:rsid w:val="00E97EC9"/>
    <w:rsid w:val="00EC7C2E"/>
    <w:rsid w:val="00EF0AA1"/>
    <w:rsid w:val="00EF3399"/>
    <w:rsid w:val="00F67D51"/>
    <w:rsid w:val="00F737BE"/>
    <w:rsid w:val="00FA5505"/>
    <w:rsid w:val="00FE2D4F"/>
    <w:rsid w:val="00FF3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1130</Words>
  <Characters>6443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11</cp:revision>
  <cp:lastPrinted>2018-04-24T15:18:00Z</cp:lastPrinted>
  <dcterms:created xsi:type="dcterms:W3CDTF">2019-03-28T17:22:00Z</dcterms:created>
  <dcterms:modified xsi:type="dcterms:W3CDTF">2025-07-03T09:14:00Z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2017-12-29T00:00:00Z</vt:filetime>
  </property>
</Properties>
</file>