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13" w:rsidRPr="00E6507F" w:rsidRDefault="009C6456" w:rsidP="007B004C">
      <w:pPr>
        <w:pStyle w:val="AralkYok"/>
        <w:tabs>
          <w:tab w:val="left" w:pos="1418"/>
          <w:tab w:val="left" w:pos="1701"/>
        </w:tabs>
        <w:jc w:val="right"/>
        <w:rPr>
          <w:rFonts w:ascii="Verdana" w:hAnsi="Verdana"/>
          <w:b/>
          <w:w w:val="85"/>
          <w:lang w:val="tr-TR"/>
        </w:rPr>
      </w:pPr>
      <w:r w:rsidRPr="00E6507F">
        <w:rPr>
          <w:rFonts w:ascii="Verdana" w:hAnsi="Verdana"/>
          <w:b/>
          <w:w w:val="85"/>
          <w:lang w:val="tr-TR"/>
        </w:rPr>
        <w:t>DAVA AÇILMADAN ÖNCE ( İHTİYARİ)</w:t>
      </w:r>
      <w:r w:rsidR="00510C34" w:rsidRPr="00E6507F">
        <w:rPr>
          <w:rFonts w:ascii="Verdana" w:hAnsi="Verdana"/>
          <w:b/>
          <w:w w:val="85"/>
          <w:lang w:val="tr-TR"/>
        </w:rPr>
        <w:t xml:space="preserve"> ARABULUCULUKTA </w:t>
      </w:r>
      <w:r w:rsidR="00F41B13" w:rsidRPr="00E6507F">
        <w:rPr>
          <w:rFonts w:ascii="Verdana" w:hAnsi="Verdana"/>
          <w:b/>
          <w:w w:val="85"/>
          <w:lang w:val="tr-TR"/>
        </w:rPr>
        <w:t xml:space="preserve">İLK </w:t>
      </w:r>
      <w:r w:rsidR="00C723FE" w:rsidRPr="00E6507F">
        <w:rPr>
          <w:rFonts w:ascii="Verdana" w:hAnsi="Verdana"/>
          <w:b/>
          <w:w w:val="85"/>
          <w:lang w:val="tr-TR"/>
        </w:rPr>
        <w:t xml:space="preserve">OTURUM </w:t>
      </w:r>
    </w:p>
    <w:p w:rsidR="00BD7F1B" w:rsidRPr="00E6507F" w:rsidRDefault="00BD7F1B" w:rsidP="007B004C">
      <w:pPr>
        <w:pStyle w:val="AralkYok"/>
        <w:tabs>
          <w:tab w:val="left" w:pos="1418"/>
          <w:tab w:val="left" w:pos="1701"/>
        </w:tabs>
        <w:jc w:val="center"/>
        <w:rPr>
          <w:rFonts w:ascii="Verdana" w:hAnsi="Verdana"/>
          <w:b/>
          <w:w w:val="85"/>
          <w:lang w:val="tr-TR"/>
        </w:rPr>
      </w:pPr>
      <w:r w:rsidRPr="00E6507F">
        <w:rPr>
          <w:rFonts w:ascii="Verdana" w:hAnsi="Verdana"/>
          <w:b/>
          <w:w w:val="85"/>
          <w:lang w:val="tr-TR"/>
        </w:rPr>
        <w:t>TOPLANTISINA</w:t>
      </w:r>
      <w:r w:rsidR="00C723FE" w:rsidRPr="00E6507F">
        <w:rPr>
          <w:rFonts w:ascii="Verdana" w:hAnsi="Verdana"/>
          <w:b/>
          <w:w w:val="85"/>
          <w:lang w:val="tr-TR"/>
        </w:rPr>
        <w:t xml:space="preserve"> KATILIM TUTANAĞI</w:t>
      </w:r>
      <w:r w:rsidR="001D4456" w:rsidRPr="00E6507F">
        <w:rPr>
          <w:rFonts w:ascii="Verdana" w:hAnsi="Verdana"/>
          <w:b/>
          <w:w w:val="85"/>
          <w:lang w:val="tr-TR"/>
        </w:rPr>
        <w:t xml:space="preserve"> </w:t>
      </w:r>
    </w:p>
    <w:p w:rsidR="00334D48" w:rsidRPr="00E6507F" w:rsidRDefault="00F4416F" w:rsidP="00BD7F1B">
      <w:pPr>
        <w:pStyle w:val="AralkYok"/>
        <w:tabs>
          <w:tab w:val="left" w:pos="1418"/>
          <w:tab w:val="left" w:pos="1701"/>
        </w:tabs>
        <w:jc w:val="center"/>
        <w:rPr>
          <w:rFonts w:ascii="Verdana" w:hAnsi="Verdana"/>
          <w:b/>
          <w:lang w:val="tr-TR"/>
        </w:rPr>
      </w:pPr>
      <w:r w:rsidRPr="00E6507F">
        <w:rPr>
          <w:rFonts w:ascii="Verdana" w:hAnsi="Verdana"/>
          <w:b/>
          <w:w w:val="85"/>
          <w:lang w:val="tr-TR"/>
        </w:rPr>
        <w:t xml:space="preserve"> </w:t>
      </w:r>
      <w:r w:rsidR="008D31CA" w:rsidRPr="00E6507F">
        <w:rPr>
          <w:rFonts w:ascii="Verdana" w:hAnsi="Verdana"/>
          <w:b/>
          <w:w w:val="85"/>
          <w:lang w:val="tr-TR"/>
        </w:rPr>
        <w:t xml:space="preserve"> </w:t>
      </w:r>
    </w:p>
    <w:p w:rsidR="00B06915" w:rsidRDefault="00BD7F1B" w:rsidP="000B73F7">
      <w:pPr>
        <w:pStyle w:val="AralkYok"/>
        <w:tabs>
          <w:tab w:val="left" w:pos="1843"/>
          <w:tab w:val="left" w:pos="2127"/>
          <w:tab w:val="left" w:pos="2835"/>
        </w:tabs>
        <w:jc w:val="both"/>
        <w:rPr>
          <w:rFonts w:ascii="Verdana" w:hAnsi="Verdana"/>
          <w:lang w:val="tr-TR"/>
        </w:rPr>
      </w:pPr>
      <w:r w:rsidRPr="00E6507F">
        <w:rPr>
          <w:rFonts w:ascii="Verdana" w:hAnsi="Verdana"/>
          <w:lang w:val="tr-TR"/>
        </w:rPr>
        <w:tab/>
      </w:r>
      <w:r w:rsidR="000B73F7">
        <w:rPr>
          <w:rFonts w:ascii="Verdana" w:hAnsi="Verdana"/>
          <w:lang w:val="tr-TR"/>
        </w:rPr>
        <w:tab/>
      </w:r>
      <w:r w:rsidR="000B73F7">
        <w:rPr>
          <w:rFonts w:ascii="Verdana" w:hAnsi="Verdana"/>
          <w:lang w:val="tr-TR"/>
        </w:rPr>
        <w:tab/>
      </w:r>
      <w:bookmarkStart w:id="0" w:name="_GoBack"/>
      <w:bookmarkEnd w:id="0"/>
      <w:r w:rsidR="00A31AF6">
        <w:rPr>
          <w:rFonts w:ascii="Verdana" w:hAnsi="Verdana"/>
          <w:lang w:val="tr-TR"/>
        </w:rPr>
        <w:t xml:space="preserve">Tarafların </w:t>
      </w:r>
      <w:r w:rsidR="00E6507F" w:rsidRPr="00E6507F">
        <w:rPr>
          <w:rFonts w:ascii="Verdana" w:hAnsi="Verdana"/>
          <w:lang w:val="tr-TR"/>
        </w:rPr>
        <w:t xml:space="preserve">teklif ve talebin karşılıklı olarak kabul edilmemesi sonucunda </w:t>
      </w:r>
      <w:r w:rsidR="0076480A">
        <w:rPr>
          <w:rFonts w:ascii="Verdana" w:hAnsi="Verdana"/>
          <w:lang w:val="tr-TR"/>
        </w:rPr>
        <w:t xml:space="preserve">Başvuran Taraf-1 in müracaatı ve diğer taraf 2’nin kabulü ile </w:t>
      </w:r>
      <w:r w:rsidR="00A31AF6">
        <w:rPr>
          <w:rFonts w:ascii="Verdana" w:hAnsi="Verdana"/>
          <w:lang w:val="tr-TR"/>
        </w:rPr>
        <w:t xml:space="preserve"> </w:t>
      </w:r>
      <w:r w:rsidR="00CE3574">
        <w:rPr>
          <w:rFonts w:ascii="Verdana" w:hAnsi="Verdana"/>
          <w:lang w:val="tr-TR"/>
        </w:rPr>
        <w:t xml:space="preserve"> </w:t>
      </w:r>
      <w:proofErr w:type="gramStart"/>
      <w:r w:rsidR="00CE3574">
        <w:rPr>
          <w:rFonts w:ascii="Verdana" w:hAnsi="Verdana"/>
          <w:lang w:val="tr-TR"/>
        </w:rPr>
        <w:t>….</w:t>
      </w:r>
      <w:proofErr w:type="gramEnd"/>
      <w:r w:rsidR="00CE3574">
        <w:rPr>
          <w:rFonts w:ascii="Verdana" w:hAnsi="Verdana"/>
          <w:lang w:val="tr-TR"/>
        </w:rPr>
        <w:t xml:space="preserve"> Sicil numaralı </w:t>
      </w:r>
      <w:proofErr w:type="gramStart"/>
      <w:r w:rsidR="00A31AF6">
        <w:rPr>
          <w:rFonts w:ascii="Verdana" w:hAnsi="Verdana"/>
          <w:lang w:val="tr-TR"/>
        </w:rPr>
        <w:t>……………</w:t>
      </w:r>
      <w:proofErr w:type="gramEnd"/>
      <w:r w:rsidR="00A31AF6">
        <w:rPr>
          <w:rFonts w:ascii="Verdana" w:hAnsi="Verdana"/>
          <w:lang w:val="tr-TR"/>
        </w:rPr>
        <w:t xml:space="preserve"> </w:t>
      </w:r>
      <w:proofErr w:type="gramStart"/>
      <w:r w:rsidR="00A31AF6">
        <w:rPr>
          <w:rFonts w:ascii="Verdana" w:hAnsi="Verdana"/>
          <w:lang w:val="tr-TR"/>
        </w:rPr>
        <w:t>……………………</w:t>
      </w:r>
      <w:proofErr w:type="gramEnd"/>
      <w:r w:rsidR="00A31AF6">
        <w:rPr>
          <w:rFonts w:ascii="Verdana" w:hAnsi="Verdana"/>
          <w:lang w:val="tr-TR"/>
        </w:rPr>
        <w:t>Arabulucu olarak belirlenmiş, taraflar ve arabulucu sürecin başlaması konus</w:t>
      </w:r>
      <w:r w:rsidR="00CE3574">
        <w:rPr>
          <w:rFonts w:ascii="Verdana" w:hAnsi="Verdana"/>
          <w:lang w:val="tr-TR"/>
        </w:rPr>
        <w:t>unda anlaşmış bulunmakta olup</w:t>
      </w:r>
      <w:r w:rsidR="000B73F7">
        <w:rPr>
          <w:rFonts w:ascii="Verdana" w:hAnsi="Verdana"/>
          <w:lang w:val="tr-TR"/>
        </w:rPr>
        <w:t xml:space="preserve">, Arabulucu tarafından </w:t>
      </w:r>
      <w:r w:rsidR="00B06915" w:rsidRPr="00E6507F">
        <w:rPr>
          <w:rFonts w:ascii="Verdana" w:hAnsi="Verdana"/>
          <w:lang w:val="tr-TR"/>
        </w:rPr>
        <w:t xml:space="preserve">Taraflar, </w:t>
      </w:r>
      <w:r w:rsidR="00E053F3" w:rsidRPr="00E6507F">
        <w:rPr>
          <w:rFonts w:ascii="Verdana" w:hAnsi="Verdana"/>
          <w:lang w:val="tr-TR"/>
        </w:rPr>
        <w:t>00.00.0000 tarihi saat: 00</w:t>
      </w:r>
      <w:r w:rsidRPr="00E6507F">
        <w:rPr>
          <w:rFonts w:ascii="Verdana" w:hAnsi="Verdana"/>
          <w:lang w:val="tr-TR"/>
        </w:rPr>
        <w:t>:0</w:t>
      </w:r>
      <w:r w:rsidR="00B06915" w:rsidRPr="00E6507F">
        <w:rPr>
          <w:rFonts w:ascii="Verdana" w:hAnsi="Verdana"/>
          <w:lang w:val="tr-TR"/>
        </w:rPr>
        <w:t xml:space="preserve">0, </w:t>
      </w:r>
      <w:r w:rsidRPr="00E6507F">
        <w:rPr>
          <w:rFonts w:ascii="Verdana" w:hAnsi="Verdana"/>
          <w:lang w:val="tr-TR"/>
        </w:rPr>
        <w:t>de</w:t>
      </w:r>
      <w:r w:rsidR="00334D48" w:rsidRPr="00E6507F">
        <w:rPr>
          <w:rFonts w:ascii="Verdana" w:hAnsi="Verdana"/>
          <w:lang w:val="tr-TR"/>
        </w:rPr>
        <w:t xml:space="preserve"> </w:t>
      </w:r>
      <w:r w:rsidR="00E053F3" w:rsidRPr="00E6507F">
        <w:rPr>
          <w:rFonts w:ascii="Verdana" w:hAnsi="Verdana"/>
          <w:lang w:val="tr-TR"/>
        </w:rPr>
        <w:t xml:space="preserve">……………….. </w:t>
      </w:r>
      <w:proofErr w:type="gramStart"/>
      <w:r w:rsidR="00E053F3" w:rsidRPr="00E6507F">
        <w:rPr>
          <w:rFonts w:ascii="Verdana" w:hAnsi="Verdana"/>
          <w:lang w:val="tr-TR"/>
        </w:rPr>
        <w:t>…………………..</w:t>
      </w:r>
      <w:proofErr w:type="gramEnd"/>
      <w:r w:rsidR="00E053F3" w:rsidRPr="00E6507F">
        <w:rPr>
          <w:rFonts w:ascii="Verdana" w:hAnsi="Verdana"/>
          <w:lang w:val="tr-TR"/>
        </w:rPr>
        <w:t xml:space="preserve"> </w:t>
      </w:r>
      <w:proofErr w:type="gramStart"/>
      <w:r w:rsidR="00E053F3" w:rsidRPr="00E6507F">
        <w:rPr>
          <w:rFonts w:ascii="Verdana" w:hAnsi="Verdana"/>
          <w:lang w:val="tr-TR"/>
        </w:rPr>
        <w:t>…………………..</w:t>
      </w:r>
      <w:proofErr w:type="gramEnd"/>
      <w:r w:rsidR="00E053F3" w:rsidRPr="00E6507F">
        <w:rPr>
          <w:rFonts w:ascii="Verdana" w:hAnsi="Verdana"/>
          <w:lang w:val="tr-TR"/>
        </w:rPr>
        <w:t xml:space="preserve"> </w:t>
      </w:r>
      <w:proofErr w:type="gramStart"/>
      <w:r w:rsidR="00E053F3" w:rsidRPr="00E6507F">
        <w:rPr>
          <w:rFonts w:ascii="Verdana" w:hAnsi="Verdana"/>
          <w:lang w:val="tr-TR"/>
        </w:rPr>
        <w:t>………………..</w:t>
      </w:r>
      <w:proofErr w:type="gramEnd"/>
      <w:r w:rsidR="00334D48" w:rsidRPr="00E6507F">
        <w:rPr>
          <w:rFonts w:ascii="Verdana" w:hAnsi="Verdana"/>
          <w:lang w:val="tr-TR"/>
        </w:rPr>
        <w:t xml:space="preserve"> </w:t>
      </w:r>
      <w:r w:rsidR="00E053F3" w:rsidRPr="00E6507F">
        <w:rPr>
          <w:rFonts w:ascii="Verdana" w:hAnsi="Verdana"/>
          <w:lang w:val="tr-TR"/>
        </w:rPr>
        <w:t>adresi</w:t>
      </w:r>
      <w:r w:rsidR="00FC224D" w:rsidRPr="00E6507F">
        <w:rPr>
          <w:rFonts w:ascii="Verdana" w:hAnsi="Verdana"/>
          <w:lang w:val="tr-TR"/>
        </w:rPr>
        <w:t>,</w:t>
      </w:r>
      <w:r w:rsidR="00B06915" w:rsidRPr="00E6507F">
        <w:rPr>
          <w:rFonts w:ascii="Verdana" w:hAnsi="Verdana"/>
          <w:lang w:val="tr-TR"/>
        </w:rPr>
        <w:t xml:space="preserve"> </w:t>
      </w:r>
      <w:proofErr w:type="gramStart"/>
      <w:r w:rsidR="00E053F3" w:rsidRPr="00E6507F">
        <w:rPr>
          <w:rFonts w:ascii="Verdana" w:hAnsi="Verdana"/>
          <w:lang w:val="tr-TR"/>
        </w:rPr>
        <w:t>…………</w:t>
      </w:r>
      <w:proofErr w:type="gramEnd"/>
      <w:r w:rsidR="00E053F3" w:rsidRPr="00E6507F">
        <w:rPr>
          <w:rFonts w:ascii="Verdana" w:hAnsi="Verdana"/>
          <w:lang w:val="tr-TR"/>
        </w:rPr>
        <w:t xml:space="preserve"> </w:t>
      </w:r>
      <w:proofErr w:type="gramStart"/>
      <w:r w:rsidR="00E053F3" w:rsidRPr="00E6507F">
        <w:rPr>
          <w:rFonts w:ascii="Verdana" w:hAnsi="Verdana"/>
          <w:lang w:val="tr-TR"/>
        </w:rPr>
        <w:t>……………</w:t>
      </w:r>
      <w:proofErr w:type="gramEnd"/>
      <w:r w:rsidR="00E053F3" w:rsidRPr="00E6507F">
        <w:rPr>
          <w:rFonts w:ascii="Verdana" w:hAnsi="Verdana"/>
          <w:lang w:val="tr-TR"/>
        </w:rPr>
        <w:t>Arabuluculuk Merkezi / Bürosunda A</w:t>
      </w:r>
      <w:r w:rsidR="00B06915" w:rsidRPr="00E6507F">
        <w:rPr>
          <w:rFonts w:ascii="Verdana" w:hAnsi="Verdana"/>
          <w:lang w:val="tr-TR"/>
        </w:rPr>
        <w:t>rabuluculuk gö</w:t>
      </w:r>
      <w:r w:rsidR="000B73F7">
        <w:rPr>
          <w:rFonts w:ascii="Verdana" w:hAnsi="Verdana"/>
          <w:lang w:val="tr-TR"/>
        </w:rPr>
        <w:t>rüşmesi İlk oturuma davet edilmiştir.</w:t>
      </w:r>
    </w:p>
    <w:p w:rsidR="000B73F7" w:rsidRPr="00E6507F" w:rsidRDefault="000B73F7" w:rsidP="000B73F7">
      <w:pPr>
        <w:pStyle w:val="AralkYok"/>
        <w:tabs>
          <w:tab w:val="left" w:pos="1843"/>
          <w:tab w:val="left" w:pos="2127"/>
        </w:tabs>
        <w:jc w:val="both"/>
        <w:rPr>
          <w:rFonts w:ascii="Verdana" w:hAnsi="Verdana"/>
          <w:lang w:val="tr-TR"/>
        </w:rPr>
      </w:pPr>
    </w:p>
    <w:p w:rsidR="00B06915" w:rsidRPr="00E6507F" w:rsidRDefault="00B06915" w:rsidP="00682412">
      <w:pPr>
        <w:pStyle w:val="AralkYok"/>
        <w:tabs>
          <w:tab w:val="left" w:pos="2835"/>
          <w:tab w:val="left" w:pos="3261"/>
        </w:tabs>
        <w:jc w:val="both"/>
        <w:rPr>
          <w:rFonts w:ascii="Verdana" w:hAnsi="Verdana"/>
          <w:lang w:val="tr-TR"/>
        </w:rPr>
      </w:pPr>
      <w:r w:rsidRPr="00E6507F">
        <w:rPr>
          <w:rFonts w:ascii="Verdana" w:hAnsi="Verdana"/>
          <w:lang w:val="tr-TR"/>
        </w:rPr>
        <w:tab/>
        <w:t xml:space="preserve">Adı geçen taraflardan; </w:t>
      </w:r>
    </w:p>
    <w:p w:rsidR="00BD7F1B" w:rsidRPr="00E6507F" w:rsidRDefault="00E053F3" w:rsidP="00BD7F1B">
      <w:pPr>
        <w:pStyle w:val="AralkYok"/>
        <w:tabs>
          <w:tab w:val="left" w:pos="2552"/>
          <w:tab w:val="left" w:pos="2835"/>
        </w:tabs>
        <w:rPr>
          <w:rFonts w:ascii="Verdana" w:hAnsi="Verdana"/>
          <w:sz w:val="24"/>
          <w:szCs w:val="24"/>
          <w:lang w:val="tr-TR"/>
        </w:rPr>
      </w:pPr>
      <w:r w:rsidRPr="00E6507F">
        <w:rPr>
          <w:rFonts w:ascii="Verdana" w:hAnsi="Verdana"/>
          <w:lang w:val="tr-TR"/>
        </w:rPr>
        <w:t>Başvuran T</w:t>
      </w:r>
      <w:r w:rsidR="00BD7F1B" w:rsidRPr="00E6507F">
        <w:rPr>
          <w:rFonts w:ascii="Verdana" w:hAnsi="Verdana"/>
          <w:lang w:val="tr-TR"/>
        </w:rPr>
        <w:t xml:space="preserve">araf -1 </w:t>
      </w:r>
      <w:r w:rsidR="00527BC5" w:rsidRPr="00E6507F">
        <w:rPr>
          <w:rFonts w:ascii="Verdana" w:hAnsi="Verdana"/>
          <w:lang w:val="tr-TR"/>
        </w:rPr>
        <w:t xml:space="preserve">(Taşınmaz Sahibi) </w:t>
      </w:r>
      <w:proofErr w:type="gramStart"/>
      <w:r w:rsidRPr="00E6507F">
        <w:rPr>
          <w:rFonts w:ascii="Verdana" w:hAnsi="Verdana"/>
          <w:b/>
          <w:sz w:val="24"/>
          <w:szCs w:val="24"/>
          <w:lang w:val="tr-TR"/>
        </w:rPr>
        <w:t>………………………</w:t>
      </w:r>
      <w:proofErr w:type="gramEnd"/>
      <w:r w:rsidRPr="00E6507F">
        <w:rPr>
          <w:rFonts w:ascii="Verdana" w:hAnsi="Verdana"/>
          <w:b/>
          <w:sz w:val="24"/>
          <w:szCs w:val="24"/>
          <w:lang w:val="tr-TR"/>
        </w:rPr>
        <w:t xml:space="preserve"> </w:t>
      </w:r>
      <w:proofErr w:type="gramStart"/>
      <w:r w:rsidRPr="00E6507F">
        <w:rPr>
          <w:rFonts w:ascii="Verdana" w:hAnsi="Verdana"/>
          <w:b/>
          <w:sz w:val="24"/>
          <w:szCs w:val="24"/>
          <w:lang w:val="tr-TR"/>
        </w:rPr>
        <w:t>…………………..</w:t>
      </w:r>
      <w:proofErr w:type="gramEnd"/>
      <w:r w:rsidR="00BD7F1B" w:rsidRPr="00E6507F">
        <w:rPr>
          <w:rFonts w:ascii="Verdana" w:hAnsi="Verdana"/>
          <w:sz w:val="24"/>
          <w:szCs w:val="24"/>
          <w:lang w:val="tr-TR"/>
        </w:rPr>
        <w:tab/>
      </w:r>
      <w:r w:rsidR="00BD7F1B" w:rsidRPr="00E6507F">
        <w:rPr>
          <w:rFonts w:ascii="Verdana" w:hAnsi="Verdana"/>
          <w:sz w:val="24"/>
          <w:szCs w:val="24"/>
          <w:lang w:val="tr-TR"/>
        </w:rPr>
        <w:tab/>
      </w:r>
    </w:p>
    <w:p w:rsidR="00E053F3" w:rsidRPr="00E6507F" w:rsidRDefault="00E053F3" w:rsidP="00BD7F1B">
      <w:pPr>
        <w:pStyle w:val="AralkYok"/>
        <w:tabs>
          <w:tab w:val="left" w:pos="2552"/>
          <w:tab w:val="left" w:pos="2835"/>
        </w:tabs>
        <w:rPr>
          <w:rFonts w:ascii="Verdana" w:hAnsi="Verdana"/>
          <w:sz w:val="24"/>
          <w:szCs w:val="24"/>
          <w:lang w:val="tr-TR"/>
        </w:rPr>
      </w:pPr>
      <w:r w:rsidRPr="00E6507F">
        <w:rPr>
          <w:rFonts w:ascii="Verdana" w:hAnsi="Verdana"/>
          <w:sz w:val="24"/>
          <w:szCs w:val="24"/>
          <w:lang w:val="tr-TR"/>
        </w:rPr>
        <w:t xml:space="preserve">Vekili Av. </w:t>
      </w:r>
      <w:proofErr w:type="gramStart"/>
      <w:r w:rsidRPr="00E6507F">
        <w:rPr>
          <w:rFonts w:ascii="Verdana" w:hAnsi="Verdana"/>
          <w:sz w:val="24"/>
          <w:szCs w:val="24"/>
          <w:lang w:val="tr-TR"/>
        </w:rPr>
        <w:t>…………</w:t>
      </w:r>
      <w:proofErr w:type="gramEnd"/>
      <w:r w:rsidRPr="00E6507F">
        <w:rPr>
          <w:rFonts w:ascii="Verdana" w:hAnsi="Verdana"/>
          <w:sz w:val="24"/>
          <w:szCs w:val="24"/>
          <w:lang w:val="tr-TR"/>
        </w:rPr>
        <w:t xml:space="preserve"> </w:t>
      </w:r>
      <w:proofErr w:type="gramStart"/>
      <w:r w:rsidRPr="00E6507F">
        <w:rPr>
          <w:rFonts w:ascii="Verdana" w:hAnsi="Verdana"/>
          <w:sz w:val="24"/>
          <w:szCs w:val="24"/>
          <w:lang w:val="tr-TR"/>
        </w:rPr>
        <w:t>……………….</w:t>
      </w:r>
      <w:proofErr w:type="gramEnd"/>
      <w:r w:rsidRPr="00E6507F">
        <w:rPr>
          <w:rFonts w:ascii="Verdana" w:hAnsi="Verdana"/>
          <w:sz w:val="24"/>
          <w:szCs w:val="24"/>
          <w:lang w:val="tr-TR"/>
        </w:rPr>
        <w:t xml:space="preserve"> </w:t>
      </w:r>
      <w:proofErr w:type="gramStart"/>
      <w:r w:rsidRPr="00E6507F">
        <w:rPr>
          <w:rFonts w:ascii="Verdana" w:hAnsi="Verdana"/>
          <w:sz w:val="24"/>
          <w:szCs w:val="24"/>
          <w:lang w:val="tr-TR"/>
        </w:rPr>
        <w:t>ile</w:t>
      </w:r>
      <w:proofErr w:type="gramEnd"/>
    </w:p>
    <w:p w:rsidR="00BD7F1B" w:rsidRPr="00E6507F" w:rsidRDefault="009F457F" w:rsidP="00BD7F1B">
      <w:pPr>
        <w:pStyle w:val="AralkYok"/>
        <w:tabs>
          <w:tab w:val="left" w:pos="2552"/>
          <w:tab w:val="left" w:pos="2835"/>
        </w:tabs>
        <w:rPr>
          <w:rFonts w:ascii="Verdana" w:hAnsi="Verdana"/>
          <w:b/>
          <w:sz w:val="24"/>
          <w:szCs w:val="24"/>
          <w:lang w:val="tr-TR"/>
        </w:rPr>
      </w:pPr>
      <w:r w:rsidRPr="00E6507F">
        <w:rPr>
          <w:rFonts w:ascii="Verdana" w:hAnsi="Verdana"/>
          <w:sz w:val="24"/>
          <w:szCs w:val="24"/>
          <w:lang w:val="tr-TR"/>
        </w:rPr>
        <w:t xml:space="preserve">Diğer Taraf-2 </w:t>
      </w:r>
      <w:r w:rsidR="00E053F3" w:rsidRPr="00E6507F">
        <w:rPr>
          <w:rFonts w:ascii="Verdana" w:hAnsi="Verdana"/>
          <w:b/>
          <w:sz w:val="24"/>
          <w:szCs w:val="24"/>
          <w:lang w:val="tr-TR"/>
        </w:rPr>
        <w:t xml:space="preserve"> </w:t>
      </w:r>
      <w:proofErr w:type="gramStart"/>
      <w:r w:rsidR="00E053F3" w:rsidRPr="00E6507F">
        <w:rPr>
          <w:rFonts w:ascii="Verdana" w:hAnsi="Verdana"/>
          <w:b/>
          <w:sz w:val="24"/>
          <w:szCs w:val="24"/>
          <w:lang w:val="tr-TR"/>
        </w:rPr>
        <w:t>……………………….</w:t>
      </w:r>
      <w:proofErr w:type="gramEnd"/>
      <w:r w:rsidR="00E053F3" w:rsidRPr="00E6507F">
        <w:rPr>
          <w:rFonts w:ascii="Verdana" w:hAnsi="Verdana"/>
          <w:b/>
          <w:sz w:val="24"/>
          <w:szCs w:val="24"/>
          <w:lang w:val="tr-TR"/>
        </w:rPr>
        <w:t xml:space="preserve"> </w:t>
      </w:r>
      <w:proofErr w:type="gramStart"/>
      <w:r w:rsidR="00E053F3" w:rsidRPr="00E6507F">
        <w:rPr>
          <w:rFonts w:ascii="Verdana" w:hAnsi="Verdana"/>
          <w:b/>
          <w:sz w:val="24"/>
          <w:szCs w:val="24"/>
          <w:lang w:val="tr-TR"/>
        </w:rPr>
        <w:t>……………….</w:t>
      </w:r>
      <w:proofErr w:type="gramEnd"/>
    </w:p>
    <w:p w:rsidR="00BD7F1B" w:rsidRPr="00E6507F" w:rsidRDefault="00BD7F1B" w:rsidP="00BD7F1B">
      <w:pPr>
        <w:pStyle w:val="AralkYok"/>
        <w:tabs>
          <w:tab w:val="left" w:pos="2552"/>
          <w:tab w:val="left" w:pos="2835"/>
        </w:tabs>
        <w:rPr>
          <w:rFonts w:ascii="Verdana" w:hAnsi="Verdana"/>
          <w:b/>
          <w:sz w:val="24"/>
          <w:szCs w:val="24"/>
          <w:lang w:val="tr-TR"/>
        </w:rPr>
      </w:pPr>
      <w:r w:rsidRPr="00E6507F">
        <w:rPr>
          <w:rFonts w:ascii="Verdana" w:hAnsi="Verdana"/>
          <w:sz w:val="24"/>
          <w:szCs w:val="24"/>
          <w:lang w:val="tr-TR"/>
        </w:rPr>
        <w:t xml:space="preserve">Vekili </w:t>
      </w:r>
      <w:r w:rsidR="00E053F3" w:rsidRPr="00E6507F">
        <w:rPr>
          <w:rFonts w:ascii="Verdana" w:hAnsi="Verdana"/>
          <w:sz w:val="24"/>
          <w:szCs w:val="24"/>
          <w:lang w:val="tr-TR"/>
        </w:rPr>
        <w:t xml:space="preserve">Av. </w:t>
      </w:r>
      <w:proofErr w:type="gramStart"/>
      <w:r w:rsidR="00E053F3" w:rsidRPr="00E6507F">
        <w:rPr>
          <w:rFonts w:ascii="Verdana" w:hAnsi="Verdana"/>
          <w:sz w:val="24"/>
          <w:szCs w:val="24"/>
          <w:lang w:val="tr-TR"/>
        </w:rPr>
        <w:t>……………</w:t>
      </w:r>
      <w:proofErr w:type="gramEnd"/>
      <w:r w:rsidR="00E053F3" w:rsidRPr="00E6507F">
        <w:rPr>
          <w:rFonts w:ascii="Verdana" w:hAnsi="Verdana"/>
          <w:sz w:val="24"/>
          <w:szCs w:val="24"/>
          <w:lang w:val="tr-TR"/>
        </w:rPr>
        <w:t xml:space="preserve"> </w:t>
      </w:r>
      <w:proofErr w:type="gramStart"/>
      <w:r w:rsidR="00E053F3" w:rsidRPr="00E6507F">
        <w:rPr>
          <w:rFonts w:ascii="Verdana" w:hAnsi="Verdana"/>
          <w:sz w:val="24"/>
          <w:szCs w:val="24"/>
          <w:lang w:val="tr-TR"/>
        </w:rPr>
        <w:t>…………….</w:t>
      </w:r>
      <w:proofErr w:type="gramEnd"/>
      <w:r w:rsidR="00E053F3" w:rsidRPr="00E6507F">
        <w:rPr>
          <w:rFonts w:ascii="Verdana" w:hAnsi="Verdana"/>
          <w:sz w:val="24"/>
          <w:szCs w:val="24"/>
          <w:lang w:val="tr-TR"/>
        </w:rPr>
        <w:t xml:space="preserve">  </w:t>
      </w:r>
    </w:p>
    <w:p w:rsidR="00B06915" w:rsidRPr="00E6507F" w:rsidRDefault="00527BC5" w:rsidP="00334D48">
      <w:pPr>
        <w:pStyle w:val="AralkYok"/>
        <w:tabs>
          <w:tab w:val="left" w:pos="2552"/>
          <w:tab w:val="left" w:pos="2835"/>
        </w:tabs>
        <w:rPr>
          <w:rFonts w:ascii="Verdana" w:hAnsi="Verdana"/>
          <w:b/>
          <w:lang w:val="tr-TR"/>
        </w:rPr>
      </w:pPr>
      <w:proofErr w:type="gramStart"/>
      <w:r w:rsidRPr="00E6507F">
        <w:rPr>
          <w:rFonts w:ascii="Verdana" w:hAnsi="Verdana"/>
          <w:highlight w:val="yellow"/>
          <w:lang w:val="tr-TR"/>
        </w:rPr>
        <w:t>……</w:t>
      </w:r>
      <w:r w:rsidRPr="00E6507F">
        <w:rPr>
          <w:rFonts w:ascii="Verdana" w:hAnsi="Verdana"/>
          <w:lang w:val="tr-TR"/>
        </w:rPr>
        <w:t>…..</w:t>
      </w:r>
      <w:proofErr w:type="gramEnd"/>
      <w:r w:rsidR="00FC224D" w:rsidRPr="00E6507F">
        <w:rPr>
          <w:rFonts w:ascii="Verdana" w:hAnsi="Verdana"/>
          <w:lang w:val="tr-TR"/>
        </w:rPr>
        <w:t>uyuşmazlıkta (nisbi),</w:t>
      </w:r>
      <w:r w:rsidR="00BD7F1B" w:rsidRPr="00E6507F">
        <w:rPr>
          <w:rFonts w:ascii="Verdana" w:hAnsi="Verdana"/>
          <w:lang w:val="tr-TR"/>
        </w:rPr>
        <w:t xml:space="preserve"> İhtiyari </w:t>
      </w:r>
      <w:r w:rsidR="00B06915" w:rsidRPr="00E6507F">
        <w:rPr>
          <w:rFonts w:ascii="Verdana" w:hAnsi="Verdana"/>
          <w:lang w:val="tr-TR"/>
        </w:rPr>
        <w:t xml:space="preserve">Arabuluculuk ilk </w:t>
      </w:r>
      <w:r w:rsidR="00A07E25" w:rsidRPr="00E6507F">
        <w:rPr>
          <w:rFonts w:ascii="Verdana" w:hAnsi="Verdana"/>
          <w:lang w:val="tr-TR"/>
        </w:rPr>
        <w:t xml:space="preserve">oturum </w:t>
      </w:r>
      <w:r w:rsidR="00B06915" w:rsidRPr="00E6507F">
        <w:rPr>
          <w:rFonts w:ascii="Verdana" w:hAnsi="Verdana"/>
          <w:lang w:val="tr-TR"/>
        </w:rPr>
        <w:t xml:space="preserve">toplantısına </w:t>
      </w:r>
      <w:r w:rsidR="00B06915" w:rsidRPr="00E6507F">
        <w:rPr>
          <w:rFonts w:ascii="Verdana" w:hAnsi="Verdana"/>
          <w:b/>
          <w:u w:val="single"/>
          <w:lang w:val="tr-TR"/>
        </w:rPr>
        <w:t>katıldı</w:t>
      </w:r>
      <w:r w:rsidR="00B06915" w:rsidRPr="00E6507F">
        <w:rPr>
          <w:rFonts w:ascii="Verdana" w:hAnsi="Verdana"/>
          <w:b/>
          <w:lang w:val="tr-TR"/>
        </w:rPr>
        <w:t xml:space="preserve">  </w:t>
      </w:r>
    </w:p>
    <w:p w:rsidR="00B06915" w:rsidRPr="00E6507F" w:rsidRDefault="007B004C" w:rsidP="00682412">
      <w:pPr>
        <w:pStyle w:val="AralkYok"/>
        <w:tabs>
          <w:tab w:val="left" w:pos="2835"/>
          <w:tab w:val="left" w:pos="3261"/>
        </w:tabs>
        <w:jc w:val="both"/>
        <w:rPr>
          <w:rFonts w:ascii="Verdana" w:hAnsi="Verdana"/>
          <w:lang w:val="tr-TR"/>
        </w:rPr>
      </w:pPr>
      <w:r w:rsidRPr="00E6507F">
        <w:rPr>
          <w:rFonts w:ascii="Verdana" w:hAnsi="Verdana"/>
          <w:lang w:val="tr-TR"/>
        </w:rPr>
        <w:tab/>
      </w:r>
      <w:r w:rsidR="00E053F3" w:rsidRPr="00E6507F">
        <w:rPr>
          <w:rFonts w:ascii="Verdana" w:hAnsi="Verdana"/>
          <w:lang w:val="tr-TR"/>
        </w:rPr>
        <w:t xml:space="preserve">Taraflar Arabulucu </w:t>
      </w:r>
      <w:proofErr w:type="gramStart"/>
      <w:r w:rsidR="00E053F3" w:rsidRPr="00E6507F">
        <w:rPr>
          <w:rFonts w:ascii="Verdana" w:hAnsi="Verdana"/>
          <w:lang w:val="tr-TR"/>
        </w:rPr>
        <w:t>……………….</w:t>
      </w:r>
      <w:proofErr w:type="gramEnd"/>
      <w:r w:rsidR="00E053F3" w:rsidRPr="00E6507F">
        <w:rPr>
          <w:rFonts w:ascii="Verdana" w:hAnsi="Verdana"/>
          <w:lang w:val="tr-TR"/>
        </w:rPr>
        <w:t xml:space="preserve"> </w:t>
      </w:r>
      <w:proofErr w:type="gramStart"/>
      <w:r w:rsidR="00E053F3" w:rsidRPr="00E6507F">
        <w:rPr>
          <w:rFonts w:ascii="Verdana" w:hAnsi="Verdana"/>
          <w:lang w:val="tr-TR"/>
        </w:rPr>
        <w:t>…………………</w:t>
      </w:r>
      <w:proofErr w:type="gramEnd"/>
      <w:r w:rsidR="00B06915" w:rsidRPr="00E6507F">
        <w:rPr>
          <w:rFonts w:ascii="Verdana" w:hAnsi="Verdana"/>
          <w:b/>
          <w:lang w:val="tr-TR"/>
        </w:rPr>
        <w:t xml:space="preserve"> </w:t>
      </w:r>
      <w:proofErr w:type="gramStart"/>
      <w:r w:rsidR="00B06915" w:rsidRPr="00E6507F">
        <w:rPr>
          <w:rFonts w:ascii="Verdana" w:hAnsi="Verdana"/>
          <w:lang w:val="tr-TR"/>
        </w:rPr>
        <w:t>ile</w:t>
      </w:r>
      <w:proofErr w:type="gramEnd"/>
      <w:r w:rsidR="00B06915" w:rsidRPr="00E6507F">
        <w:rPr>
          <w:rFonts w:ascii="Verdana" w:hAnsi="Verdana"/>
          <w:b/>
          <w:lang w:val="tr-TR"/>
        </w:rPr>
        <w:t xml:space="preserve"> </w:t>
      </w:r>
      <w:r w:rsidR="00B06915" w:rsidRPr="00E6507F">
        <w:rPr>
          <w:rFonts w:ascii="Verdana" w:hAnsi="Verdana"/>
          <w:lang w:val="tr-TR"/>
        </w:rPr>
        <w:t>birlikte bildirilen adreste bir araya geldiler.</w:t>
      </w:r>
      <w:r w:rsidR="00B5551D" w:rsidRPr="00E6507F">
        <w:rPr>
          <w:rFonts w:ascii="Verdana" w:hAnsi="Verdana"/>
          <w:lang w:val="tr-TR"/>
        </w:rPr>
        <w:t xml:space="preserve"> Taraflar ve Arabulucu arasında sürecin devam ettirilmesi konusunda anlaşmaya varıldı ve bu hu</w:t>
      </w:r>
      <w:r w:rsidRPr="00E6507F">
        <w:rPr>
          <w:rFonts w:ascii="Verdana" w:hAnsi="Verdana"/>
          <w:lang w:val="tr-TR"/>
        </w:rPr>
        <w:t>sus hakkında tutanak düzenlenip hep birlikte imzalandı.</w:t>
      </w:r>
      <w:r w:rsidR="00B5551D" w:rsidRPr="00E6507F">
        <w:rPr>
          <w:rFonts w:ascii="Verdana" w:hAnsi="Verdana"/>
          <w:lang w:val="tr-TR"/>
        </w:rPr>
        <w:t xml:space="preserve"> </w:t>
      </w:r>
    </w:p>
    <w:p w:rsidR="00B06915" w:rsidRPr="00E6507F" w:rsidRDefault="00B06915" w:rsidP="00682412">
      <w:pPr>
        <w:pStyle w:val="AralkYok"/>
        <w:tabs>
          <w:tab w:val="left" w:pos="2835"/>
          <w:tab w:val="left" w:pos="3261"/>
        </w:tabs>
        <w:jc w:val="both"/>
        <w:rPr>
          <w:rFonts w:ascii="Verdana" w:hAnsi="Verdana"/>
          <w:lang w:val="tr-TR"/>
        </w:rPr>
      </w:pPr>
      <w:r w:rsidRPr="00E6507F">
        <w:rPr>
          <w:rFonts w:ascii="Verdana" w:hAnsi="Verdana"/>
          <w:lang w:val="tr-TR"/>
        </w:rPr>
        <w:tab/>
        <w:t>Taraflara arabuluculuğun temel ilkeleri, arabuluculuk süreci, arabulucu ücreti</w:t>
      </w:r>
      <w:r w:rsidR="00A6172B" w:rsidRPr="00E6507F">
        <w:rPr>
          <w:rFonts w:ascii="Verdana" w:hAnsi="Verdana"/>
          <w:lang w:val="tr-TR"/>
        </w:rPr>
        <w:t>,</w:t>
      </w:r>
      <w:r w:rsidRPr="00E6507F">
        <w:rPr>
          <w:rFonts w:ascii="Verdana" w:hAnsi="Verdana"/>
          <w:lang w:val="tr-TR"/>
        </w:rPr>
        <w:t xml:space="preserve"> arabulucunun tarafsız olduğu, gizlilik kuralı, süreç sonunda hazırlanan Arabuluculuk Son Tutanağı, Anlaşma Belgesinin hukuki ve mali yönlerden bütün sonuçları hakkında sözlü ve yazılı olarak bilgi verildi.</w:t>
      </w:r>
      <w:r w:rsidRPr="00E6507F">
        <w:rPr>
          <w:rFonts w:ascii="Verdana" w:hAnsi="Verdana"/>
          <w:lang w:val="tr-TR"/>
        </w:rPr>
        <w:tab/>
      </w:r>
    </w:p>
    <w:p w:rsidR="00B06915" w:rsidRPr="00E6507F" w:rsidRDefault="00B06915" w:rsidP="00682412">
      <w:pPr>
        <w:pStyle w:val="AralkYok"/>
        <w:tabs>
          <w:tab w:val="left" w:pos="2835"/>
          <w:tab w:val="left" w:pos="3261"/>
        </w:tabs>
        <w:jc w:val="both"/>
        <w:rPr>
          <w:rFonts w:ascii="Verdana" w:hAnsi="Verdana"/>
          <w:lang w:val="tr-TR"/>
        </w:rPr>
      </w:pPr>
      <w:r w:rsidRPr="00E6507F">
        <w:rPr>
          <w:rFonts w:ascii="Verdana" w:hAnsi="Verdana"/>
          <w:lang w:val="tr-TR"/>
        </w:rPr>
        <w:tab/>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w:t>
      </w:r>
      <w:r w:rsidR="00A6172B" w:rsidRPr="00E6507F">
        <w:rPr>
          <w:rFonts w:ascii="Verdana" w:hAnsi="Verdana"/>
          <w:lang w:val="tr-TR"/>
        </w:rPr>
        <w:t>ı</w:t>
      </w:r>
      <w:r w:rsidRPr="00E6507F">
        <w:rPr>
          <w:rFonts w:ascii="Verdana" w:hAnsi="Verdana"/>
          <w:lang w:val="tr-TR"/>
        </w:rPr>
        <w:t xml:space="preserve"> uymayı kabul ediyoruz dediler. Sözlü olarak da anlatılan bilgilendirme tutanağının bir sureti</w:t>
      </w:r>
      <w:r w:rsidR="00E905A3" w:rsidRPr="00E6507F">
        <w:rPr>
          <w:rFonts w:ascii="Verdana" w:hAnsi="Verdana"/>
          <w:lang w:val="tr-TR"/>
        </w:rPr>
        <w:t>ni</w:t>
      </w:r>
      <w:r w:rsidRPr="00E6507F">
        <w:rPr>
          <w:rFonts w:ascii="Verdana" w:hAnsi="Verdana"/>
          <w:lang w:val="tr-TR"/>
        </w:rPr>
        <w:t xml:space="preserve"> aldıklarını imzaları ile tastik ettiler.</w:t>
      </w:r>
    </w:p>
    <w:p w:rsidR="00E053F3" w:rsidRPr="00E6507F" w:rsidRDefault="00B06915" w:rsidP="00682412">
      <w:pPr>
        <w:pStyle w:val="AralkYok"/>
        <w:tabs>
          <w:tab w:val="left" w:pos="2835"/>
          <w:tab w:val="left" w:pos="3261"/>
        </w:tabs>
        <w:jc w:val="both"/>
        <w:rPr>
          <w:rFonts w:ascii="Verdana" w:hAnsi="Verdana"/>
          <w:b/>
          <w:w w:val="120"/>
          <w:lang w:val="tr-TR"/>
        </w:rPr>
      </w:pPr>
      <w:r w:rsidRPr="00E6507F">
        <w:rPr>
          <w:rFonts w:ascii="Verdana" w:hAnsi="Verdana"/>
          <w:lang w:val="tr-TR"/>
        </w:rPr>
        <w:tab/>
        <w:t>Toplantıya katılan taraflar, uyuşmazlık konusunda müzakerelere başladılar.</w:t>
      </w:r>
      <w:r w:rsidR="00E905A3" w:rsidRPr="00E6507F">
        <w:rPr>
          <w:rFonts w:ascii="Verdana" w:hAnsi="Verdana"/>
          <w:lang w:val="tr-TR"/>
        </w:rPr>
        <w:t xml:space="preserve"> </w:t>
      </w:r>
      <w:r w:rsidR="00E053F3" w:rsidRPr="00E6507F">
        <w:rPr>
          <w:rFonts w:ascii="Verdana" w:hAnsi="Verdana"/>
          <w:w w:val="120"/>
          <w:lang w:val="tr-TR"/>
        </w:rPr>
        <w:t>00/00/ 0000</w:t>
      </w:r>
      <w:r w:rsidR="0092108D" w:rsidRPr="00E6507F">
        <w:rPr>
          <w:rFonts w:ascii="Verdana" w:hAnsi="Verdana"/>
          <w:w w:val="120"/>
          <w:lang w:val="tr-TR"/>
        </w:rPr>
        <w:t xml:space="preserve"> </w:t>
      </w:r>
      <w:r w:rsidR="00E053F3" w:rsidRPr="00E6507F">
        <w:rPr>
          <w:rFonts w:ascii="Verdana" w:hAnsi="Verdana"/>
          <w:w w:val="120"/>
          <w:lang w:val="tr-TR"/>
        </w:rPr>
        <w:t>Saat: 00</w:t>
      </w:r>
      <w:r w:rsidR="00BD7F1B" w:rsidRPr="00E6507F">
        <w:rPr>
          <w:rFonts w:ascii="Verdana" w:hAnsi="Verdana"/>
          <w:w w:val="120"/>
          <w:lang w:val="tr-TR"/>
        </w:rPr>
        <w:t>.0</w:t>
      </w:r>
      <w:r w:rsidR="00E905A3" w:rsidRPr="00E6507F">
        <w:rPr>
          <w:rFonts w:ascii="Verdana" w:hAnsi="Verdana"/>
          <w:w w:val="120"/>
          <w:lang w:val="tr-TR"/>
        </w:rPr>
        <w:t>0</w:t>
      </w:r>
      <w:r w:rsidR="006453DB" w:rsidRPr="00E6507F">
        <w:rPr>
          <w:rFonts w:ascii="Verdana" w:hAnsi="Verdana"/>
          <w:b/>
          <w:w w:val="120"/>
          <w:lang w:val="tr-TR"/>
        </w:rPr>
        <w:tab/>
      </w:r>
    </w:p>
    <w:p w:rsidR="000B53A0" w:rsidRPr="00E6507F" w:rsidRDefault="00E053F3" w:rsidP="00682412">
      <w:pPr>
        <w:pStyle w:val="AralkYok"/>
        <w:tabs>
          <w:tab w:val="left" w:pos="2835"/>
          <w:tab w:val="left" w:pos="3261"/>
        </w:tabs>
        <w:jc w:val="both"/>
        <w:rPr>
          <w:rFonts w:ascii="Verdana" w:hAnsi="Verdana"/>
          <w:lang w:val="tr-TR"/>
        </w:rPr>
      </w:pPr>
      <w:r w:rsidRPr="00E6507F">
        <w:rPr>
          <w:rFonts w:ascii="Verdana" w:hAnsi="Verdana"/>
          <w:b/>
          <w:w w:val="120"/>
          <w:lang w:val="tr-TR"/>
        </w:rPr>
        <w:tab/>
      </w:r>
      <w:proofErr w:type="gramStart"/>
      <w:r w:rsidR="00527BC5" w:rsidRPr="00E6507F">
        <w:rPr>
          <w:rFonts w:ascii="Verdana" w:hAnsi="Verdana"/>
          <w:w w:val="120"/>
          <w:highlight w:val="yellow"/>
          <w:lang w:val="tr-TR"/>
        </w:rPr>
        <w:t>……</w:t>
      </w:r>
      <w:proofErr w:type="gramEnd"/>
      <w:r w:rsidRPr="00E6507F">
        <w:rPr>
          <w:rFonts w:ascii="Verdana" w:hAnsi="Verdana"/>
          <w:w w:val="120"/>
          <w:lang w:val="tr-TR"/>
        </w:rPr>
        <w:t xml:space="preserve"> </w:t>
      </w:r>
      <w:proofErr w:type="gramStart"/>
      <w:r w:rsidRPr="00E6507F">
        <w:rPr>
          <w:rFonts w:ascii="Verdana" w:hAnsi="Verdana"/>
          <w:w w:val="120"/>
          <w:lang w:val="tr-TR"/>
        </w:rPr>
        <w:t>alacak</w:t>
      </w:r>
      <w:proofErr w:type="gramEnd"/>
      <w:r w:rsidRPr="00E6507F">
        <w:rPr>
          <w:rFonts w:ascii="Verdana" w:hAnsi="Verdana"/>
          <w:w w:val="120"/>
          <w:lang w:val="tr-TR"/>
        </w:rPr>
        <w:t xml:space="preserve"> istemli İhtiyari Arabuluculuk İlk Oturum toplantısına ilişkin işbu belge Üç nüsha olarak düzenlenmiştir. 00.00.0000</w:t>
      </w:r>
      <w:r w:rsidR="00B94DB0" w:rsidRPr="00E6507F">
        <w:rPr>
          <w:rFonts w:ascii="Verdana" w:hAnsi="Verdana"/>
          <w:w w:val="120"/>
          <w:lang w:val="tr-TR"/>
        </w:rPr>
        <w:tab/>
      </w:r>
      <w:r w:rsidR="005470FB" w:rsidRPr="00E6507F">
        <w:rPr>
          <w:rFonts w:ascii="Verdana" w:hAnsi="Verdana"/>
          <w:w w:val="120"/>
          <w:lang w:val="tr-TR"/>
        </w:rPr>
        <w:t xml:space="preserve"> </w:t>
      </w:r>
    </w:p>
    <w:p w:rsidR="00BD7F1B" w:rsidRPr="00E6507F" w:rsidRDefault="00E053F3" w:rsidP="00E053F3">
      <w:pPr>
        <w:pStyle w:val="AralkYok"/>
        <w:tabs>
          <w:tab w:val="left" w:pos="1418"/>
          <w:tab w:val="left" w:pos="1701"/>
          <w:tab w:val="left" w:pos="2835"/>
          <w:tab w:val="left" w:pos="3261"/>
        </w:tabs>
        <w:jc w:val="both"/>
        <w:rPr>
          <w:rFonts w:ascii="Verdana" w:hAnsi="Verdana"/>
          <w:lang w:val="tr-TR"/>
        </w:rPr>
      </w:pPr>
      <w:r w:rsidRPr="00E6507F">
        <w:rPr>
          <w:rFonts w:ascii="Verdana" w:hAnsi="Verdana"/>
          <w:lang w:val="tr-TR"/>
        </w:rPr>
        <w:t>İmzalar:</w:t>
      </w:r>
      <w:r w:rsidR="00504989" w:rsidRPr="00E6507F">
        <w:rPr>
          <w:rFonts w:ascii="Verdana" w:hAnsi="Verdana"/>
          <w:lang w:val="tr-TR"/>
        </w:rPr>
        <w:tab/>
      </w:r>
      <w:r w:rsidR="00A424FE" w:rsidRPr="00E6507F">
        <w:rPr>
          <w:rFonts w:ascii="Verdana" w:hAnsi="Verdana"/>
          <w:lang w:val="tr-TR"/>
        </w:rPr>
        <w:tab/>
      </w:r>
      <w:r w:rsidR="00682412" w:rsidRPr="00E6507F">
        <w:rPr>
          <w:rFonts w:ascii="Verdana" w:hAnsi="Verdana"/>
          <w:lang w:val="tr-TR"/>
        </w:rPr>
        <w:tab/>
      </w:r>
    </w:p>
    <w:p w:rsidR="00BD7F1B" w:rsidRPr="00E6507F" w:rsidRDefault="009F457F" w:rsidP="00BD7F1B">
      <w:pPr>
        <w:pStyle w:val="AralkYok"/>
        <w:tabs>
          <w:tab w:val="left" w:pos="2552"/>
          <w:tab w:val="left" w:pos="2835"/>
        </w:tabs>
        <w:rPr>
          <w:rFonts w:ascii="Verdana" w:hAnsi="Verdana"/>
          <w:b/>
          <w:sz w:val="24"/>
          <w:szCs w:val="24"/>
          <w:lang w:val="tr-TR"/>
        </w:rPr>
      </w:pPr>
      <w:r w:rsidRPr="00E6507F">
        <w:rPr>
          <w:rFonts w:ascii="Verdana" w:hAnsi="Verdana"/>
          <w:b/>
          <w:sz w:val="24"/>
          <w:szCs w:val="24"/>
          <w:u w:val="single"/>
          <w:lang w:val="tr-TR"/>
        </w:rPr>
        <w:t xml:space="preserve">Başvuran </w:t>
      </w:r>
      <w:r w:rsidR="00BD7F1B" w:rsidRPr="00E6507F">
        <w:rPr>
          <w:rFonts w:ascii="Verdana" w:hAnsi="Verdana"/>
          <w:b/>
          <w:sz w:val="24"/>
          <w:szCs w:val="24"/>
          <w:u w:val="single"/>
          <w:lang w:val="tr-TR"/>
        </w:rPr>
        <w:t xml:space="preserve">Taraf-1 </w:t>
      </w:r>
      <w:r w:rsidR="00BD7F1B" w:rsidRPr="00E6507F">
        <w:rPr>
          <w:rFonts w:ascii="Verdana" w:hAnsi="Verdana"/>
          <w:b/>
          <w:sz w:val="24"/>
          <w:szCs w:val="24"/>
          <w:u w:val="single"/>
          <w:lang w:val="tr-TR"/>
        </w:rPr>
        <w:tab/>
      </w:r>
      <w:r w:rsidR="00E053F3" w:rsidRPr="00E6507F">
        <w:rPr>
          <w:rFonts w:ascii="Verdana" w:hAnsi="Verdana"/>
          <w:b/>
          <w:sz w:val="24"/>
          <w:szCs w:val="24"/>
          <w:lang w:val="tr-TR"/>
        </w:rPr>
        <w:t>:</w:t>
      </w:r>
      <w:r w:rsidR="00E053F3" w:rsidRPr="00E6507F">
        <w:rPr>
          <w:rFonts w:ascii="Verdana" w:hAnsi="Verdana"/>
          <w:b/>
          <w:sz w:val="24"/>
          <w:szCs w:val="24"/>
          <w:lang w:val="tr-TR"/>
        </w:rPr>
        <w:tab/>
      </w:r>
    </w:p>
    <w:p w:rsidR="00535315" w:rsidRPr="00E6507F" w:rsidRDefault="00535315" w:rsidP="00BD7F1B">
      <w:pPr>
        <w:pStyle w:val="AralkYok"/>
        <w:tabs>
          <w:tab w:val="left" w:pos="2552"/>
          <w:tab w:val="left" w:pos="2835"/>
        </w:tabs>
        <w:rPr>
          <w:rFonts w:ascii="Verdana" w:hAnsi="Verdana"/>
          <w:sz w:val="24"/>
          <w:szCs w:val="24"/>
          <w:lang w:val="tr-TR"/>
        </w:rPr>
      </w:pPr>
      <w:r w:rsidRPr="00E6507F">
        <w:rPr>
          <w:rFonts w:ascii="Verdana" w:hAnsi="Verdana"/>
          <w:sz w:val="24"/>
          <w:szCs w:val="24"/>
          <w:lang w:val="tr-TR"/>
        </w:rPr>
        <w:t>Vekili</w:t>
      </w:r>
    </w:p>
    <w:p w:rsidR="00BD7F1B" w:rsidRPr="00E6507F" w:rsidRDefault="00BD7F1B" w:rsidP="00BD7F1B">
      <w:pPr>
        <w:pStyle w:val="AralkYok"/>
        <w:tabs>
          <w:tab w:val="left" w:pos="2552"/>
          <w:tab w:val="left" w:pos="2835"/>
        </w:tabs>
        <w:rPr>
          <w:rFonts w:ascii="Verdana" w:hAnsi="Verdana"/>
          <w:sz w:val="24"/>
          <w:szCs w:val="24"/>
          <w:lang w:val="tr-TR"/>
        </w:rPr>
      </w:pPr>
      <w:r w:rsidRPr="00E6507F">
        <w:rPr>
          <w:rFonts w:ascii="Verdana" w:hAnsi="Verdana"/>
          <w:sz w:val="24"/>
          <w:szCs w:val="24"/>
          <w:lang w:val="tr-TR"/>
        </w:rPr>
        <w:tab/>
      </w:r>
      <w:r w:rsidRPr="00E6507F">
        <w:rPr>
          <w:rFonts w:ascii="Verdana" w:hAnsi="Verdana"/>
          <w:sz w:val="24"/>
          <w:szCs w:val="24"/>
          <w:lang w:val="tr-TR"/>
        </w:rPr>
        <w:tab/>
      </w:r>
      <w:r w:rsidRPr="00E6507F">
        <w:rPr>
          <w:rFonts w:ascii="Verdana" w:hAnsi="Verdana"/>
          <w:sz w:val="24"/>
          <w:szCs w:val="24"/>
          <w:lang w:val="tr-TR"/>
        </w:rPr>
        <w:tab/>
      </w:r>
      <w:r w:rsidRPr="00E6507F">
        <w:rPr>
          <w:rFonts w:ascii="Verdana" w:hAnsi="Verdana"/>
          <w:sz w:val="24"/>
          <w:szCs w:val="24"/>
          <w:lang w:val="tr-TR"/>
        </w:rPr>
        <w:tab/>
      </w:r>
      <w:r w:rsidRPr="00E6507F">
        <w:rPr>
          <w:rFonts w:ascii="Verdana" w:hAnsi="Verdana"/>
          <w:sz w:val="24"/>
          <w:szCs w:val="24"/>
          <w:lang w:val="tr-TR"/>
        </w:rPr>
        <w:tab/>
      </w:r>
    </w:p>
    <w:p w:rsidR="00BD7F1B" w:rsidRPr="00E6507F" w:rsidRDefault="00BD7F1B" w:rsidP="00BD7F1B">
      <w:pPr>
        <w:pStyle w:val="AralkYok"/>
        <w:tabs>
          <w:tab w:val="left" w:pos="2552"/>
          <w:tab w:val="left" w:pos="2835"/>
        </w:tabs>
        <w:rPr>
          <w:rFonts w:ascii="Verdana" w:hAnsi="Verdana"/>
          <w:b/>
          <w:sz w:val="24"/>
          <w:szCs w:val="24"/>
          <w:lang w:val="tr-TR"/>
        </w:rPr>
      </w:pPr>
      <w:r w:rsidRPr="00E6507F">
        <w:rPr>
          <w:rFonts w:ascii="Verdana" w:hAnsi="Verdana"/>
          <w:sz w:val="24"/>
          <w:szCs w:val="24"/>
          <w:lang w:val="tr-TR"/>
        </w:rPr>
        <w:t xml:space="preserve">Diğer Taraf </w:t>
      </w:r>
      <w:r w:rsidR="009F457F" w:rsidRPr="00E6507F">
        <w:rPr>
          <w:rFonts w:ascii="Verdana" w:hAnsi="Verdana"/>
          <w:sz w:val="24"/>
          <w:szCs w:val="24"/>
          <w:lang w:val="tr-TR"/>
        </w:rPr>
        <w:t>(</w:t>
      </w:r>
      <w:r w:rsidRPr="00E6507F">
        <w:rPr>
          <w:rFonts w:ascii="Verdana" w:hAnsi="Verdana"/>
          <w:sz w:val="24"/>
          <w:szCs w:val="24"/>
          <w:lang w:val="tr-TR"/>
        </w:rPr>
        <w:t>İşveren</w:t>
      </w:r>
      <w:r w:rsidR="009F457F" w:rsidRPr="00E6507F">
        <w:rPr>
          <w:rFonts w:ascii="Verdana" w:hAnsi="Verdana"/>
          <w:sz w:val="24"/>
          <w:szCs w:val="24"/>
          <w:lang w:val="tr-TR"/>
        </w:rPr>
        <w:t>)</w:t>
      </w:r>
      <w:r w:rsidRPr="00E6507F">
        <w:rPr>
          <w:rFonts w:ascii="Verdana" w:hAnsi="Verdana"/>
          <w:b/>
          <w:sz w:val="24"/>
          <w:szCs w:val="24"/>
          <w:lang w:val="tr-TR"/>
        </w:rPr>
        <w:tab/>
      </w:r>
    </w:p>
    <w:p w:rsidR="00BD7F1B" w:rsidRPr="00E6507F" w:rsidRDefault="00BD7F1B" w:rsidP="00BD7F1B">
      <w:pPr>
        <w:pStyle w:val="AralkYok"/>
        <w:tabs>
          <w:tab w:val="left" w:pos="2552"/>
          <w:tab w:val="left" w:pos="2835"/>
        </w:tabs>
        <w:rPr>
          <w:rFonts w:ascii="Verdana" w:hAnsi="Verdana"/>
          <w:b/>
          <w:sz w:val="24"/>
          <w:szCs w:val="24"/>
          <w:lang w:val="tr-TR"/>
        </w:rPr>
      </w:pPr>
      <w:r w:rsidRPr="00E6507F">
        <w:rPr>
          <w:rFonts w:ascii="Verdana" w:hAnsi="Verdana"/>
          <w:b/>
          <w:sz w:val="24"/>
          <w:szCs w:val="24"/>
          <w:u w:val="single"/>
          <w:lang w:val="tr-TR"/>
        </w:rPr>
        <w:t xml:space="preserve">Taraf-2 </w:t>
      </w:r>
      <w:r w:rsidRPr="00E6507F">
        <w:rPr>
          <w:rFonts w:ascii="Verdana" w:hAnsi="Verdana"/>
          <w:b/>
          <w:sz w:val="20"/>
          <w:szCs w:val="20"/>
          <w:u w:val="single"/>
          <w:lang w:val="tr-TR"/>
        </w:rPr>
        <w:tab/>
        <w:t>:</w:t>
      </w:r>
      <w:r w:rsidRPr="00E6507F">
        <w:rPr>
          <w:rFonts w:ascii="Verdana" w:hAnsi="Verdana"/>
          <w:b/>
          <w:sz w:val="20"/>
          <w:szCs w:val="20"/>
          <w:lang w:val="tr-TR"/>
        </w:rPr>
        <w:tab/>
      </w:r>
    </w:p>
    <w:p w:rsidR="00BD7F1B" w:rsidRPr="00E6507F" w:rsidRDefault="00535315" w:rsidP="00BD7F1B">
      <w:pPr>
        <w:pStyle w:val="AralkYok"/>
        <w:tabs>
          <w:tab w:val="left" w:pos="2552"/>
          <w:tab w:val="left" w:pos="2835"/>
        </w:tabs>
        <w:rPr>
          <w:rFonts w:ascii="Verdana" w:hAnsi="Verdana"/>
          <w:b/>
          <w:sz w:val="24"/>
          <w:szCs w:val="24"/>
          <w:lang w:val="tr-TR"/>
        </w:rPr>
      </w:pPr>
      <w:r w:rsidRPr="00E6507F">
        <w:rPr>
          <w:rFonts w:ascii="Verdana" w:hAnsi="Verdana"/>
          <w:sz w:val="24"/>
          <w:szCs w:val="24"/>
          <w:lang w:val="tr-TR"/>
        </w:rPr>
        <w:t>Vekili</w:t>
      </w:r>
      <w:r w:rsidRPr="00E6507F">
        <w:rPr>
          <w:rFonts w:ascii="Verdana" w:hAnsi="Verdana"/>
          <w:sz w:val="24"/>
          <w:szCs w:val="24"/>
          <w:lang w:val="tr-TR"/>
        </w:rPr>
        <w:tab/>
        <w:t>:</w:t>
      </w:r>
      <w:r w:rsidR="00E053F3" w:rsidRPr="00E6507F">
        <w:rPr>
          <w:rFonts w:ascii="Verdana" w:hAnsi="Verdana"/>
          <w:b/>
          <w:sz w:val="24"/>
          <w:szCs w:val="24"/>
          <w:lang w:val="tr-TR"/>
        </w:rPr>
        <w:tab/>
      </w:r>
      <w:r w:rsidR="00E053F3" w:rsidRPr="00E6507F">
        <w:rPr>
          <w:rFonts w:ascii="Verdana" w:hAnsi="Verdana"/>
          <w:b/>
          <w:sz w:val="24"/>
          <w:szCs w:val="24"/>
          <w:lang w:val="tr-TR"/>
        </w:rPr>
        <w:tab/>
      </w:r>
    </w:p>
    <w:p w:rsidR="00334D48" w:rsidRPr="00E6507F" w:rsidRDefault="00BD7F1B" w:rsidP="00535315">
      <w:pPr>
        <w:pStyle w:val="AralkYok"/>
        <w:tabs>
          <w:tab w:val="left" w:pos="2552"/>
          <w:tab w:val="left" w:pos="2835"/>
        </w:tabs>
        <w:rPr>
          <w:rFonts w:ascii="Verdana" w:hAnsi="Verdana"/>
          <w:sz w:val="24"/>
          <w:szCs w:val="24"/>
          <w:lang w:val="tr-TR"/>
        </w:rPr>
      </w:pPr>
      <w:r w:rsidRPr="00E6507F">
        <w:rPr>
          <w:rFonts w:ascii="Verdana" w:hAnsi="Verdana"/>
          <w:sz w:val="24"/>
          <w:szCs w:val="24"/>
          <w:lang w:val="tr-TR"/>
        </w:rPr>
        <w:tab/>
      </w:r>
    </w:p>
    <w:p w:rsidR="00334D48" w:rsidRPr="00E6507F" w:rsidRDefault="00BD7F1B" w:rsidP="00E46B06">
      <w:pPr>
        <w:pStyle w:val="AralkYok"/>
        <w:tabs>
          <w:tab w:val="left" w:pos="1843"/>
          <w:tab w:val="left" w:pos="2552"/>
          <w:tab w:val="left" w:pos="2835"/>
          <w:tab w:val="left" w:pos="3261"/>
          <w:tab w:val="left" w:pos="3402"/>
          <w:tab w:val="left" w:pos="3544"/>
          <w:tab w:val="left" w:pos="3686"/>
        </w:tabs>
        <w:rPr>
          <w:rFonts w:ascii="Verdana" w:hAnsi="Verdana"/>
          <w:sz w:val="24"/>
          <w:szCs w:val="24"/>
          <w:lang w:val="tr-TR"/>
        </w:rPr>
      </w:pPr>
      <w:r w:rsidRPr="00E6507F">
        <w:rPr>
          <w:rFonts w:ascii="Verdana" w:hAnsi="Verdana"/>
          <w:b/>
          <w:sz w:val="24"/>
          <w:szCs w:val="24"/>
          <w:u w:val="single"/>
          <w:lang w:val="tr-TR"/>
        </w:rPr>
        <w:t>Arabulucu</w:t>
      </w:r>
      <w:r w:rsidR="00334D48" w:rsidRPr="00E6507F">
        <w:rPr>
          <w:rFonts w:ascii="Verdana" w:hAnsi="Verdana"/>
          <w:b/>
          <w:sz w:val="24"/>
          <w:szCs w:val="24"/>
          <w:u w:val="single"/>
          <w:lang w:val="tr-TR"/>
        </w:rPr>
        <w:tab/>
      </w:r>
      <w:r w:rsidR="00334D48" w:rsidRPr="00E6507F">
        <w:rPr>
          <w:rFonts w:ascii="Verdana" w:hAnsi="Verdana"/>
          <w:b/>
          <w:sz w:val="24"/>
          <w:szCs w:val="24"/>
          <w:u w:val="single"/>
          <w:lang w:val="tr-TR"/>
        </w:rPr>
        <w:tab/>
        <w:t>:</w:t>
      </w:r>
      <w:r w:rsidR="00334D48" w:rsidRPr="00E6507F">
        <w:rPr>
          <w:rFonts w:ascii="Verdana" w:hAnsi="Verdana"/>
          <w:sz w:val="24"/>
          <w:szCs w:val="24"/>
          <w:lang w:val="tr-TR"/>
        </w:rPr>
        <w:tab/>
        <w:t xml:space="preserve"> </w:t>
      </w:r>
    </w:p>
    <w:sectPr w:rsidR="00334D48" w:rsidRPr="00E6507F" w:rsidSect="00FA4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CA"/>
    <w:rsid w:val="00017435"/>
    <w:rsid w:val="00071363"/>
    <w:rsid w:val="00077978"/>
    <w:rsid w:val="000B1095"/>
    <w:rsid w:val="000B2A8E"/>
    <w:rsid w:val="000B53A0"/>
    <w:rsid w:val="000B73F7"/>
    <w:rsid w:val="000B7E30"/>
    <w:rsid w:val="000E5371"/>
    <w:rsid w:val="000F4B37"/>
    <w:rsid w:val="00113616"/>
    <w:rsid w:val="00123FBE"/>
    <w:rsid w:val="001348F6"/>
    <w:rsid w:val="00160C6B"/>
    <w:rsid w:val="00180936"/>
    <w:rsid w:val="00191327"/>
    <w:rsid w:val="001C10B2"/>
    <w:rsid w:val="001D4456"/>
    <w:rsid w:val="00201399"/>
    <w:rsid w:val="002020EB"/>
    <w:rsid w:val="00234B56"/>
    <w:rsid w:val="00287455"/>
    <w:rsid w:val="0029382A"/>
    <w:rsid w:val="0030327B"/>
    <w:rsid w:val="00326646"/>
    <w:rsid w:val="003268F7"/>
    <w:rsid w:val="00334D48"/>
    <w:rsid w:val="00353523"/>
    <w:rsid w:val="0036596A"/>
    <w:rsid w:val="0039142A"/>
    <w:rsid w:val="003B6B3A"/>
    <w:rsid w:val="003C7191"/>
    <w:rsid w:val="003E45EC"/>
    <w:rsid w:val="003E5422"/>
    <w:rsid w:val="003F4E41"/>
    <w:rsid w:val="004155C1"/>
    <w:rsid w:val="004330AB"/>
    <w:rsid w:val="004464F3"/>
    <w:rsid w:val="00447936"/>
    <w:rsid w:val="00452953"/>
    <w:rsid w:val="00467F3F"/>
    <w:rsid w:val="00493C2F"/>
    <w:rsid w:val="004C3F8D"/>
    <w:rsid w:val="004D13C2"/>
    <w:rsid w:val="004D1522"/>
    <w:rsid w:val="004D19F4"/>
    <w:rsid w:val="004D700C"/>
    <w:rsid w:val="004D7E9A"/>
    <w:rsid w:val="004F68D7"/>
    <w:rsid w:val="00504989"/>
    <w:rsid w:val="00510C34"/>
    <w:rsid w:val="00512AE3"/>
    <w:rsid w:val="00527BC5"/>
    <w:rsid w:val="00535315"/>
    <w:rsid w:val="005470FB"/>
    <w:rsid w:val="00552F01"/>
    <w:rsid w:val="0056713A"/>
    <w:rsid w:val="00571901"/>
    <w:rsid w:val="00572261"/>
    <w:rsid w:val="005803FD"/>
    <w:rsid w:val="005B45CA"/>
    <w:rsid w:val="005D5B81"/>
    <w:rsid w:val="005E580E"/>
    <w:rsid w:val="005F55CC"/>
    <w:rsid w:val="006351D8"/>
    <w:rsid w:val="006453DB"/>
    <w:rsid w:val="00655336"/>
    <w:rsid w:val="00682412"/>
    <w:rsid w:val="00694778"/>
    <w:rsid w:val="006B4D9A"/>
    <w:rsid w:val="006C1FC3"/>
    <w:rsid w:val="00711CEA"/>
    <w:rsid w:val="00712DCD"/>
    <w:rsid w:val="0073302B"/>
    <w:rsid w:val="0076480A"/>
    <w:rsid w:val="007922A2"/>
    <w:rsid w:val="00792923"/>
    <w:rsid w:val="00795FA9"/>
    <w:rsid w:val="007A6512"/>
    <w:rsid w:val="007A7007"/>
    <w:rsid w:val="007B004C"/>
    <w:rsid w:val="007E09A7"/>
    <w:rsid w:val="007F7053"/>
    <w:rsid w:val="00840252"/>
    <w:rsid w:val="00840649"/>
    <w:rsid w:val="008539BB"/>
    <w:rsid w:val="00860A90"/>
    <w:rsid w:val="00877AC0"/>
    <w:rsid w:val="00880D6F"/>
    <w:rsid w:val="00887BA7"/>
    <w:rsid w:val="00892830"/>
    <w:rsid w:val="00896BBC"/>
    <w:rsid w:val="008A1621"/>
    <w:rsid w:val="008B1A96"/>
    <w:rsid w:val="008C3B56"/>
    <w:rsid w:val="008C73E1"/>
    <w:rsid w:val="008D1A74"/>
    <w:rsid w:val="008D31CA"/>
    <w:rsid w:val="008F3436"/>
    <w:rsid w:val="0090617F"/>
    <w:rsid w:val="0091291A"/>
    <w:rsid w:val="0091471B"/>
    <w:rsid w:val="0092108D"/>
    <w:rsid w:val="009257FC"/>
    <w:rsid w:val="00940607"/>
    <w:rsid w:val="00944C58"/>
    <w:rsid w:val="009473F8"/>
    <w:rsid w:val="009C6456"/>
    <w:rsid w:val="009F457F"/>
    <w:rsid w:val="00A07E25"/>
    <w:rsid w:val="00A31AF6"/>
    <w:rsid w:val="00A424FE"/>
    <w:rsid w:val="00A6172B"/>
    <w:rsid w:val="00A716A7"/>
    <w:rsid w:val="00AA2414"/>
    <w:rsid w:val="00AA7E94"/>
    <w:rsid w:val="00AB2935"/>
    <w:rsid w:val="00AF3FE7"/>
    <w:rsid w:val="00AF50EA"/>
    <w:rsid w:val="00B06915"/>
    <w:rsid w:val="00B12E7C"/>
    <w:rsid w:val="00B22244"/>
    <w:rsid w:val="00B434DD"/>
    <w:rsid w:val="00B529CA"/>
    <w:rsid w:val="00B539B2"/>
    <w:rsid w:val="00B5551D"/>
    <w:rsid w:val="00B55898"/>
    <w:rsid w:val="00B65750"/>
    <w:rsid w:val="00B94DB0"/>
    <w:rsid w:val="00BB1196"/>
    <w:rsid w:val="00BB58FF"/>
    <w:rsid w:val="00BD7F1B"/>
    <w:rsid w:val="00BE088F"/>
    <w:rsid w:val="00C34234"/>
    <w:rsid w:val="00C55694"/>
    <w:rsid w:val="00C606D4"/>
    <w:rsid w:val="00C723FE"/>
    <w:rsid w:val="00C87233"/>
    <w:rsid w:val="00C90D49"/>
    <w:rsid w:val="00CE3574"/>
    <w:rsid w:val="00CE599E"/>
    <w:rsid w:val="00D277AF"/>
    <w:rsid w:val="00D524DB"/>
    <w:rsid w:val="00D610DF"/>
    <w:rsid w:val="00D63B6F"/>
    <w:rsid w:val="00D828CE"/>
    <w:rsid w:val="00DA3AF3"/>
    <w:rsid w:val="00DC0768"/>
    <w:rsid w:val="00DF0C83"/>
    <w:rsid w:val="00E053F3"/>
    <w:rsid w:val="00E05BD2"/>
    <w:rsid w:val="00E3554E"/>
    <w:rsid w:val="00E46B06"/>
    <w:rsid w:val="00E503E8"/>
    <w:rsid w:val="00E5393C"/>
    <w:rsid w:val="00E55386"/>
    <w:rsid w:val="00E6507F"/>
    <w:rsid w:val="00E73CA0"/>
    <w:rsid w:val="00E75152"/>
    <w:rsid w:val="00E81722"/>
    <w:rsid w:val="00E905A3"/>
    <w:rsid w:val="00EC4A0E"/>
    <w:rsid w:val="00F10792"/>
    <w:rsid w:val="00F40C01"/>
    <w:rsid w:val="00F41B13"/>
    <w:rsid w:val="00F4416F"/>
    <w:rsid w:val="00F6127C"/>
    <w:rsid w:val="00F63ECA"/>
    <w:rsid w:val="00F72688"/>
    <w:rsid w:val="00F92302"/>
    <w:rsid w:val="00FA4DA0"/>
    <w:rsid w:val="00FC224D"/>
    <w:rsid w:val="00FF0B6E"/>
    <w:rsid w:val="00FF10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31CA"/>
    <w:pPr>
      <w:widowControl w:val="0"/>
      <w:autoSpaceDE w:val="0"/>
      <w:autoSpaceDN w:val="0"/>
      <w:spacing w:after="0" w:line="240" w:lineRule="auto"/>
    </w:pPr>
    <w:rPr>
      <w:rFonts w:ascii="Arial Narrow" w:eastAsia="Arial Narrow" w:hAnsi="Arial Narrow" w:cs="Arial Narrow"/>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D31CA"/>
    <w:rPr>
      <w:sz w:val="20"/>
      <w:szCs w:val="20"/>
    </w:rPr>
  </w:style>
  <w:style w:type="character" w:customStyle="1" w:styleId="GvdeMetniChar">
    <w:name w:val="Gövde Metni Char"/>
    <w:basedOn w:val="VarsaylanParagrafYazTipi"/>
    <w:link w:val="GvdeMetni"/>
    <w:uiPriority w:val="1"/>
    <w:rsid w:val="008D31CA"/>
    <w:rPr>
      <w:rFonts w:ascii="Arial Narrow" w:eastAsia="Arial Narrow" w:hAnsi="Arial Narrow" w:cs="Arial Narrow"/>
      <w:sz w:val="20"/>
      <w:szCs w:val="20"/>
      <w:lang w:val="en-GB" w:eastAsia="en-GB" w:bidi="en-GB"/>
    </w:rPr>
  </w:style>
  <w:style w:type="paragraph" w:customStyle="1" w:styleId="Balk21">
    <w:name w:val="Başlık 21"/>
    <w:basedOn w:val="Normal"/>
    <w:uiPriority w:val="1"/>
    <w:qFormat/>
    <w:rsid w:val="008D31CA"/>
    <w:pPr>
      <w:spacing w:before="45"/>
      <w:ind w:left="1644"/>
      <w:outlineLvl w:val="2"/>
    </w:pPr>
    <w:rPr>
      <w:rFonts w:ascii="Trebuchet MS" w:eastAsia="Trebuchet MS" w:hAnsi="Trebuchet MS" w:cs="Trebuchet MS"/>
      <w:b/>
      <w:bCs/>
      <w:sz w:val="28"/>
      <w:szCs w:val="28"/>
    </w:rPr>
  </w:style>
  <w:style w:type="paragraph" w:customStyle="1" w:styleId="Balk51">
    <w:name w:val="Başlık 51"/>
    <w:basedOn w:val="Normal"/>
    <w:uiPriority w:val="1"/>
    <w:qFormat/>
    <w:rsid w:val="008D31CA"/>
    <w:pPr>
      <w:ind w:left="239"/>
      <w:outlineLvl w:val="5"/>
    </w:pPr>
    <w:rPr>
      <w:rFonts w:ascii="Trebuchet MS" w:eastAsia="Trebuchet MS" w:hAnsi="Trebuchet MS" w:cs="Trebuchet MS"/>
      <w:sz w:val="24"/>
      <w:szCs w:val="24"/>
    </w:rPr>
  </w:style>
  <w:style w:type="paragraph" w:customStyle="1" w:styleId="Balk61">
    <w:name w:val="Başlık 61"/>
    <w:basedOn w:val="Normal"/>
    <w:uiPriority w:val="1"/>
    <w:qFormat/>
    <w:rsid w:val="008D31CA"/>
    <w:pPr>
      <w:ind w:left="793"/>
      <w:outlineLvl w:val="6"/>
    </w:pPr>
    <w:rPr>
      <w:rFonts w:ascii="Trebuchet MS" w:eastAsia="Trebuchet MS" w:hAnsi="Trebuchet MS" w:cs="Trebuchet MS"/>
      <w:b/>
      <w:bCs/>
      <w:sz w:val="20"/>
      <w:szCs w:val="20"/>
    </w:rPr>
  </w:style>
  <w:style w:type="paragraph" w:styleId="AralkYok">
    <w:name w:val="No Spacing"/>
    <w:uiPriority w:val="1"/>
    <w:qFormat/>
    <w:rsid w:val="00BE088F"/>
    <w:pPr>
      <w:widowControl w:val="0"/>
      <w:autoSpaceDE w:val="0"/>
      <w:autoSpaceDN w:val="0"/>
      <w:spacing w:after="0" w:line="240" w:lineRule="auto"/>
    </w:pPr>
    <w:rPr>
      <w:rFonts w:ascii="Arial Narrow" w:eastAsia="Arial Narrow" w:hAnsi="Arial Narrow" w:cs="Arial Narrow"/>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31CA"/>
    <w:pPr>
      <w:widowControl w:val="0"/>
      <w:autoSpaceDE w:val="0"/>
      <w:autoSpaceDN w:val="0"/>
      <w:spacing w:after="0" w:line="240" w:lineRule="auto"/>
    </w:pPr>
    <w:rPr>
      <w:rFonts w:ascii="Arial Narrow" w:eastAsia="Arial Narrow" w:hAnsi="Arial Narrow" w:cs="Arial Narrow"/>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D31CA"/>
    <w:rPr>
      <w:sz w:val="20"/>
      <w:szCs w:val="20"/>
    </w:rPr>
  </w:style>
  <w:style w:type="character" w:customStyle="1" w:styleId="GvdeMetniChar">
    <w:name w:val="Gövde Metni Char"/>
    <w:basedOn w:val="VarsaylanParagrafYazTipi"/>
    <w:link w:val="GvdeMetni"/>
    <w:uiPriority w:val="1"/>
    <w:rsid w:val="008D31CA"/>
    <w:rPr>
      <w:rFonts w:ascii="Arial Narrow" w:eastAsia="Arial Narrow" w:hAnsi="Arial Narrow" w:cs="Arial Narrow"/>
      <w:sz w:val="20"/>
      <w:szCs w:val="20"/>
      <w:lang w:val="en-GB" w:eastAsia="en-GB" w:bidi="en-GB"/>
    </w:rPr>
  </w:style>
  <w:style w:type="paragraph" w:customStyle="1" w:styleId="Balk21">
    <w:name w:val="Başlık 21"/>
    <w:basedOn w:val="Normal"/>
    <w:uiPriority w:val="1"/>
    <w:qFormat/>
    <w:rsid w:val="008D31CA"/>
    <w:pPr>
      <w:spacing w:before="45"/>
      <w:ind w:left="1644"/>
      <w:outlineLvl w:val="2"/>
    </w:pPr>
    <w:rPr>
      <w:rFonts w:ascii="Trebuchet MS" w:eastAsia="Trebuchet MS" w:hAnsi="Trebuchet MS" w:cs="Trebuchet MS"/>
      <w:b/>
      <w:bCs/>
      <w:sz w:val="28"/>
      <w:szCs w:val="28"/>
    </w:rPr>
  </w:style>
  <w:style w:type="paragraph" w:customStyle="1" w:styleId="Balk51">
    <w:name w:val="Başlık 51"/>
    <w:basedOn w:val="Normal"/>
    <w:uiPriority w:val="1"/>
    <w:qFormat/>
    <w:rsid w:val="008D31CA"/>
    <w:pPr>
      <w:ind w:left="239"/>
      <w:outlineLvl w:val="5"/>
    </w:pPr>
    <w:rPr>
      <w:rFonts w:ascii="Trebuchet MS" w:eastAsia="Trebuchet MS" w:hAnsi="Trebuchet MS" w:cs="Trebuchet MS"/>
      <w:sz w:val="24"/>
      <w:szCs w:val="24"/>
    </w:rPr>
  </w:style>
  <w:style w:type="paragraph" w:customStyle="1" w:styleId="Balk61">
    <w:name w:val="Başlık 61"/>
    <w:basedOn w:val="Normal"/>
    <w:uiPriority w:val="1"/>
    <w:qFormat/>
    <w:rsid w:val="008D31CA"/>
    <w:pPr>
      <w:ind w:left="793"/>
      <w:outlineLvl w:val="6"/>
    </w:pPr>
    <w:rPr>
      <w:rFonts w:ascii="Trebuchet MS" w:eastAsia="Trebuchet MS" w:hAnsi="Trebuchet MS" w:cs="Trebuchet MS"/>
      <w:b/>
      <w:bCs/>
      <w:sz w:val="20"/>
      <w:szCs w:val="20"/>
    </w:rPr>
  </w:style>
  <w:style w:type="paragraph" w:styleId="AralkYok">
    <w:name w:val="No Spacing"/>
    <w:uiPriority w:val="1"/>
    <w:qFormat/>
    <w:rsid w:val="00BE088F"/>
    <w:pPr>
      <w:widowControl w:val="0"/>
      <w:autoSpaceDE w:val="0"/>
      <w:autoSpaceDN w:val="0"/>
      <w:spacing w:after="0" w:line="240" w:lineRule="auto"/>
    </w:pPr>
    <w:rPr>
      <w:rFonts w:ascii="Arial Narrow" w:eastAsia="Arial Narrow" w:hAnsi="Arial Narrow" w:cs="Arial Narrow"/>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2262">
      <w:bodyDiv w:val="1"/>
      <w:marLeft w:val="0"/>
      <w:marRight w:val="0"/>
      <w:marTop w:val="0"/>
      <w:marBottom w:val="0"/>
      <w:divBdr>
        <w:top w:val="none" w:sz="0" w:space="0" w:color="auto"/>
        <w:left w:val="none" w:sz="0" w:space="0" w:color="auto"/>
        <w:bottom w:val="none" w:sz="0" w:space="0" w:color="auto"/>
        <w:right w:val="none" w:sz="0" w:space="0" w:color="auto"/>
      </w:divBdr>
    </w:div>
    <w:div w:id="866868562">
      <w:bodyDiv w:val="1"/>
      <w:marLeft w:val="0"/>
      <w:marRight w:val="0"/>
      <w:marTop w:val="0"/>
      <w:marBottom w:val="0"/>
      <w:divBdr>
        <w:top w:val="none" w:sz="0" w:space="0" w:color="auto"/>
        <w:left w:val="none" w:sz="0" w:space="0" w:color="auto"/>
        <w:bottom w:val="none" w:sz="0" w:space="0" w:color="auto"/>
        <w:right w:val="none" w:sz="0" w:space="0" w:color="auto"/>
      </w:divBdr>
    </w:div>
    <w:div w:id="1082532375">
      <w:bodyDiv w:val="1"/>
      <w:marLeft w:val="0"/>
      <w:marRight w:val="0"/>
      <w:marTop w:val="0"/>
      <w:marBottom w:val="0"/>
      <w:divBdr>
        <w:top w:val="none" w:sz="0" w:space="0" w:color="auto"/>
        <w:left w:val="none" w:sz="0" w:space="0" w:color="auto"/>
        <w:bottom w:val="none" w:sz="0" w:space="0" w:color="auto"/>
        <w:right w:val="none" w:sz="0" w:space="0" w:color="auto"/>
      </w:divBdr>
    </w:div>
    <w:div w:id="13863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6FEF-AA03-419E-9FAC-E6685337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1869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6</cp:revision>
  <cp:lastPrinted>2019-09-24T12:01:00Z</cp:lastPrinted>
  <dcterms:created xsi:type="dcterms:W3CDTF">2020-04-25T13:53:00Z</dcterms:created>
  <dcterms:modified xsi:type="dcterms:W3CDTF">2025-07-02T14:32:00Z</dcterms:modified>
</cp:coreProperties>
</file>